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Robert Kowalski, prof. nzw. dr hab. inż.; Elzbieta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30 godz., indywidualne studiowanie prezentacji z wykładów oraz materiałów poleconych na wykładzie do indywidualnego przestudiowania 8 godz., indywidualne studiowanie materiałów z ćwiczeń projektowych i przygotowanie do kolokwium 10 godz., wykonanie projektu 15 godz., konsultowanie projektu z prowadzącym i obrona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67 godz. = 2,5 ECTS: wykład 30 godz., ćwiczenia projektowe 30 godz., konsultowanie projektu z prowadzącym i obrona projektu 7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52 godz. = 2 ECTS: ćwiczenia projektowe 30 godz., wykonanie projektu 15 godz.,
konsultowanie projektu z prowadzącym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Wykłady
1) Wstęp (zakres przedmiotu, zasady zaliczania, literatura i normy). Istota żelbetu (historia, bardzo krótko o betonie i stali, fazy pracy belki zginanej, poglądowo
minimum zbrojenia, różnice między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w:t>
      </w:r>
    </w:p>
    <w:p>
      <w:pPr>
        <w:keepNext w:val="1"/>
        <w:spacing w:after="10"/>
      </w:pPr>
      <w:r>
        <w:rPr>
          <w:b/>
          <w:bCs/>
        </w:rPr>
        <w:t xml:space="preserve">Metody oceny: </w:t>
      </w:r>
    </w:p>
    <w:p>
      <w:pPr>
        <w:spacing w:before="20" w:after="190"/>
      </w:pPr>
      <w:r>
        <w:rPr/>
        <w:t xml:space="preserve">Zaliczenie sem. 5 uzyskuje się na podstawie ćwiczeń projektowych. Poza wykonaniem i obroną ćwiczeń należy zdać kolokwium.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KONBE1W1: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KONBE1W2: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KONBE1U1: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KONBE1U2: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efekty kierunkowe: </w:t>
      </w:r>
      <w:r>
        <w:rPr/>
        <w:t xml:space="preserve">K1_U12</w:t>
      </w:r>
    </w:p>
    <w:p>
      <w:pPr>
        <w:spacing w:before="20" w:after="190"/>
      </w:pPr>
      <w:r>
        <w:rPr>
          <w:b/>
          <w:bCs/>
        </w:rPr>
        <w:t xml:space="preserve">Powiązane efekty obszarowe: </w:t>
      </w:r>
      <w:r>
        <w:rPr/>
        <w:t xml:space="preserve">T1A_U03, T1A_U05, T1A_U14, T1A_U15, T1A_U16</w:t>
      </w:r>
    </w:p>
    <w:p>
      <w:pPr>
        <w:keepNext w:val="1"/>
        <w:spacing w:after="10"/>
      </w:pPr>
      <w:r>
        <w:rPr>
          <w:b/>
          <w:bCs/>
        </w:rPr>
        <w:t xml:space="preserve">Efekt KONBE1U3: </w:t>
      </w:r>
    </w:p>
    <w:p>
      <w:pPr/>
      <w:r>
        <w:rPr/>
        <w:t xml:space="preserve">Potrafi określić oddziaływania (obciażenia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K1_U02</w:t>
      </w:r>
    </w:p>
    <w:p>
      <w:pPr>
        <w:spacing w:before="20" w:after="190"/>
      </w:pPr>
      <w:r>
        <w:rPr>
          <w:b/>
          <w:bCs/>
        </w:rPr>
        <w:t xml:space="preserve">Powiązane efekty obszarowe: </w:t>
      </w:r>
      <w:r>
        <w:rPr/>
        <w:t xml:space="preserve">T1A_U08, T1A_U13</w:t>
      </w:r>
    </w:p>
    <w:p>
      <w:pPr>
        <w:pStyle w:val="Heading3"/>
      </w:pPr>
      <w:bookmarkStart w:id="4" w:name="_Toc4"/>
      <w:r>
        <w:t>Profil ogólnoakademicki - kompetencje społeczne</w:t>
      </w:r>
      <w:bookmarkEnd w:id="4"/>
    </w:p>
    <w:p>
      <w:pPr>
        <w:keepNext w:val="1"/>
        <w:spacing w:after="10"/>
      </w:pPr>
      <w:r>
        <w:rPr>
          <w:b/>
          <w:bCs/>
        </w:rPr>
        <w:t xml:space="preserve">Efekt KONBE1K1: </w:t>
      </w:r>
    </w:p>
    <w:p>
      <w:pPr/>
      <w:r>
        <w:rPr/>
        <w:t xml:space="preserve">Ma świadomość odpowiedzialności (za życie i zdrowie ludzi oraz ich mienie) ciążące na projektancie konstrukcji.</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K1_K01, K1_K02</w:t>
      </w:r>
    </w:p>
    <w:p>
      <w:pPr>
        <w:spacing w:before="20" w:after="190"/>
      </w:pPr>
      <w:r>
        <w:rPr>
          <w:b/>
          <w:bCs/>
        </w:rPr>
        <w:t xml:space="preserve">Powiązane efekty obszarowe: </w:t>
      </w:r>
      <w:r>
        <w:rPr/>
        <w:t xml:space="preserve">T1A_K03,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2026-10-01T23:51:51+02:00</dcterms:created>
  <dcterms:modified xsi:type="dcterms:W3CDTF">2026-10-01T23:51:51+02:00</dcterms:modified>
</cp:coreProperties>
</file>

<file path=docProps/custom.xml><?xml version="1.0" encoding="utf-8"?>
<Properties xmlns="http://schemas.openxmlformats.org/officeDocument/2006/custom-properties" xmlns:vt="http://schemas.openxmlformats.org/officeDocument/2006/docPropsVTypes"/>
</file>