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 Dorota Bzowska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Laboratorium 10h; Przygotowanie  do zajęć (wykład)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W1-Elementy higieny, klimatologii i meteorologii. 
W2-Klimat zewnętrzny a mikroklimat – normatywy i wymagania. 
W3-Mikroklimat wnętrz.
W4-Komfort cieplny człowieka. 
W5-Podstawowe sposoby wymiany ciepła. Złożona wymiana ciepła.
W6-Przepływ ciepła ustalony i nieustalony. Wymiana ciepła w przegrodach budowlanych.
W7-Wymiana ciepła przez grunt.
W8-Mostki termiczne w przegrodach. 
W9-Wymagania związane z oszczędnością energii cieplnej w budynkach.
W10-Zagadnienia cieplno-wilgotnościowe w przegrodach: dyfuzja pary wodnej, sorpcja, podciąganie kapilarne, wysychanie.
W11-Stan cieplno-wilgotnościowy przegrody budowlanej.
W12-Wymiana ciepła w przegrodach przezroczystych.
W13-Właściwości spektralne przegród przezroczystych. 
W14-Bierne pozyskiwanie energii promieniowania słonecznego.
W15-Budowa i rodzaje przegród kolektorowych.
W16-Oświetlenie wnętrz budowlanych. 
W17-Podstawowe pojęcia akustyki budowlanej. 
W18-Izolacyjność akustyczna od dźwięków powietrznych i uderzeniowych.
L1 -  Pomiar temperatury i wilgotności względnej powietrza w pomieszczeniu wraz z wyznaczeniem pionowego gradientu temperatury;                                                                           L2 - Pirometryczne pomiary temperatury powierzchni przegród otaczających; 
L3 - Komfort cieplny i jakość powietrza w pomieszczeniu; 
L4 - Obliczanie współczynnika przenikania ciepła i strat ciepła przez przenikanie przez przegrodę budowlaną przy użyciu programu Audytor OZC; 
L5 - Analiza właściwości okna w zależności od zastosowanych rozwiązań materiałowych przy użyciu programu FRAMEplus.
</w:t>
      </w:r>
    </w:p>
    <w:p>
      <w:pPr>
        <w:keepNext w:val="1"/>
        <w:spacing w:after="10"/>
      </w:pPr>
      <w:r>
        <w:rPr>
          <w:b/>
          <w:bCs/>
        </w:rPr>
        <w:t xml:space="preserve">Metody oceny: </w:t>
      </w:r>
    </w:p>
    <w:p>
      <w:pPr>
        <w:spacing w:before="20" w:after="190"/>
      </w:pPr>
      <w:r>
        <w:rPr/>
        <w:t xml:space="preserve">Warunkiem zaliczenia przedmiotu jest zaliczenie ćwiczeń laboratoryjnych oraz zdanie egzaminu.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Ocena pozytywna z ćwiczeń laboratoryjnych jest warunkiem koniecznym do zaliczenia przedmiotu, natomiast nie wpływa na końcową ocenę z przedmiotu. Może być jedynie moderatorem oceny końcowe z przedmiotu w przypadku bardzo dobrego zaliczenia ćwiczeń laboratoryjnych.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Do egzaminu dopuszczeni są studenci z pozytywnymi ocenami z kolokwium I i kolokwium II. Kolokwium I obejmuje materiał z wymiany ciepła i składa się z zadania i trzech pytań dotyczących wyznaczania w/w procesu. Kolokwium II obejmuje materiał z przepływu wilgoci i jej kondensacji oraz także trzech pytań dotyczących wyznaczania w/w procesów. Rygorom zaliczenia nie podlegają treści wykładów z uwagi na egzamin końcowy. Obie części egzaminu i kolokwiów oceniane są w skali od 0 do 100. Przeliczanie punktów na oceny przebiega wg. schematu: 5,0 –91-100%, 4,5 – 81-90%, 4,0 – 71-80%, 3,5 –61-70%, 3,0 – 51-60%, 2,0 – 0 -50%. Pozytywna ocena z kolokwiów i egzaminu wynika z uzyskania pozytywnej oceny z obu w/w części. Wyznaczane są godziny konsultacji w stałym terminie. Możliwe są dodatkowe konsultacje w uzgodnionym wcześniej czasie. Prowadzący ma kontakt e-mailowy ze studentami, w tym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Kolokwium - część teoretyczna i zadaniowa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Kolokwium - część teoretyczna(W1-W18)</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2026-10-03T21:57:43+02:00</dcterms:created>
  <dcterms:modified xsi:type="dcterms:W3CDTF">2026-10-03T21:57:43+02:00</dcterms:modified>
</cp:coreProperties>
</file>

<file path=docProps/custom.xml><?xml version="1.0" encoding="utf-8"?>
<Properties xmlns="http://schemas.openxmlformats.org/officeDocument/2006/custom-properties" xmlns:vt="http://schemas.openxmlformats.org/officeDocument/2006/docPropsVTypes"/>
</file>