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przeciwpożarowe w budynkach (IS1A_26/02)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IS1A_26/02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(liczba godzin wg planu studiów) - 15; przygotowanie do zajęć - 10; zapoznanie ze wskazaną literaturą - 10; inne - wykonanie ćwiczenia projektowego - 15;
RAZEM: 50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(liczba godzin wg planu studiów) - 15h=0,6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(liczba godzin wg planu studiów) - 15h=0,6 ECTS; przygotowanie do zajęć - 10h=0,4 ECTS; zapoznanie ze wskazaną literaturą - 10h=0,4 ECTS; inne - wykonanie ćwiczenia projektowego - 15h=0,6 ECTS;
RAZEM: 50h=2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Instalacje sanitarne, materiałoznawstwo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zrozumienie zasad działania intalacji przeciwpożarowych w budynkach,  jak również umiejętność wykonywania obliczeń niezbędnych do przygotowania dokumentacji projektowej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obliczenia instalacji przeciwpożarowej  dla budynku użyteczności publicznej lub sklepu wielkopowierzchniowego.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• Wykonanie i obrona prac projektowych do ostatniego dnia zajęć w semestrze,
• Obecność na ćwiczeniach projektowych (dopuszczalne dwie nieobecności nieusprawiedliwione). 
W przypadku uczęszczania na zajęcia projektowe i niezaliczenia projektów, istnieje możliwość wyznaczenia dodatkowego terminu obrony projektów bez konieczności powtórnego uczęszczania na zajęcia (termin zostanie ustalony z prowadzącym zajęcia projektowe).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Chudzicki J., Sosnowski S.: Instalacje wodociągowe - projektowanie, wykonanie, eksploatacja, Wyd. Seidel-Przywecki, Warszawa, 2005
2. Chudzicki J., Sosnowski S.: Instalacjekanalizacyjne - projektowanie, wykonanie, eksploatacja, Wyd. Seidel-Przywecki, Warszawa, 2004
Literatura uzupełniająca:
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Zna  teoretyczne podstawy w zakresie działania instalacji przeciwpożarowych w budynkach.  Ma uporządkowaną, podbudowaną teoretycznie wiedzę ogólną w zakresie systemów zaopatrzenia w wodę na cele przeciwpożarowe oraz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rozróżniać i scharakteryzować elementy składowe instalacji przeciwpożarowych w budynkach wraz z obiektami towarzyszącymi. Potrafi opisać funkcjonalne rozwiązania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Posiada podstawową wiedzę w zakresie wymagań stawianych w procesie projektowania instalacji przeciwpożarowychw budynkach użyteczności publicznej i handlowych.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problemu projektowego z zakresu instalacji przeciwpożarowych zidentyfikować oraz uwzględnić w rozwiązaniu powiązania z innymi elementami systemu, ze środowiskim -powiązania i interakcje w całym systemie.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U13_01: </w:t>
      </w:r>
    </w:p>
    <w:p>
      <w:pPr/>
      <w:r>
        <w:rPr/>
        <w:t xml:space="preserve">Potrafi analizować i ocenić  trafność przyjętych rozwiązań projektowych w zakresie wykonanego ćwiczenia projektowego instalacji przeciwpożarowej w budynku użyteczności publicznej lub handlowym.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przeciwpożarową w budynku wg  zadanych założeń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przeciwpożarowych.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2026-10-03T21:14:29+02:00</dcterms:created>
  <dcterms:modified xsi:type="dcterms:W3CDTF">2026-10-03T21:14:29+02:00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