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finansami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ZFR 29</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32, przygotowanie do zajęć 16, przygotowanie do egzaminu 15, przygotowanie do kolokwium 12, przygotowanie analizy 8, konsultacje 12, pozostałe - egzaminy, egzaminy poprawkowe, dodatkowe zaliczenia 5.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 ćwiczenia
0,48 ECTS - konsultacje, 0,20 ECTS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finansowa, analiza ekonomiczna,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zarządzania finansami przedsiębiorstw.
Celem nauczania przedmiotu jest przygotowanie studenta do samodzielnej analizy i oceny zarządzania finansami przedsiębiorstw w szczególności poprzez pryzmat zarządzania przez wartość, tworzenia wartości dodanej i oceny stopy zwrotu z zainwestowanego kapitału. Student wykorzystuje wiedzę z zakresu analizy finansowej i ekonomicznej w celu projektowania i planowania podstawowych parametrów finansowych przedsiębiorstw, ucząc się jednocześnie sposobów badania wpływu i roli otoczenia na przedsiębiorstwo w warunkach otwartej i globalnej gospodarki. 
</w:t>
      </w:r>
    </w:p>
    <w:p>
      <w:pPr>
        <w:keepNext w:val="1"/>
        <w:spacing w:after="10"/>
      </w:pPr>
      <w:r>
        <w:rPr>
          <w:b/>
          <w:bCs/>
        </w:rPr>
        <w:t xml:space="preserve">Treści kształcenia: </w:t>
      </w:r>
    </w:p>
    <w:p>
      <w:pPr>
        <w:spacing w:before="20" w:after="190"/>
      </w:pPr>
      <w:r>
        <w:rPr/>
        <w:t xml:space="preserve">Wykłady:
1. Podstawy teoretyczne, cele i funkcje zarządzania finansami. [1]. 
2. Wybrane zagadnienia dotyczące sprawozdań finansowych i ich treści [1]. 
3. Formy prawne działalności przedsiębiorstw [1]. 
4. Ryzyko w decyzjach finansowych a uzyskiwane dochody [2].
5. Źródła kapitału w przedsiębiorstwie i rola rynku finansowego w zarządzaniu finansami [2].
6. Strategie finansowania majątku  [1]. 
7. Próg rentowości, mnożniki zysku, dźwignie [1]
8. Struktura kapitału a wartość firmy  [2].
9. Planowanie i ocena opłacalności przedsięwzięć inwestycyjnych [4].
10. Ryzyko w działalności przedsiębiorstwa [1]
Ćwiczenia:
1. Wartość przyszła, wartość zaktualizowana, strumienie płatności, wartość realna a nominalna [6]
2. Koszt kapitału przedsiębiorstwa, model CAPM, model GORDONA, wycena obligacji [2]
3. Planowanie i ocena potrzeb finansowych przedsiębiorstwa (zarządzanie przepływami, kapitałem obrotowym, sprawozdania pro forma, efekty dźwigni, próg rentowności, ocena stopy zwrotu zainwestowanego kapitału  i inwestycji) [6]
4. Kontrakty terminowe i typu spot na rynku finansowym [2]
</w:t>
      </w:r>
    </w:p>
    <w:p>
      <w:pPr>
        <w:keepNext w:val="1"/>
        <w:spacing w:after="10"/>
      </w:pPr>
      <w:r>
        <w:rPr>
          <w:b/>
          <w:bCs/>
        </w:rPr>
        <w:t xml:space="preserve">Metody oceny: </w:t>
      </w:r>
    </w:p>
    <w:p>
      <w:pPr>
        <w:spacing w:before="20" w:after="190"/>
      </w:pPr>
      <w:r>
        <w:rPr/>
        <w:t xml:space="preserve">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3. Czynniki dodatkowe mające wpływ na ocenę zaliczeniu przedmiotu i wpływające na ocenę końcową (jednocześnie wszystkie wymienione czynniki):
- uczestnictwo w zajęciach 
- aktywność na zajęciach
- ocena pracy case study
- wynik zaliczenia PRZEDMIOTU wg formuły: 55% EGZAMIN + 45% ĆWICZENIA
3. Zasady oceniania
Przedział dolny Przedział górny Ocena
0,00% 54,9% ndst
55,0% 64,9% dst
65,0% 74,9% dst+
75,0% 84,9% db
85,0% 92,4% db+ 
92,5% 100,0% bdb</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W21: </w:t>
      </w:r>
    </w:p>
    <w:p>
      <w:pPr/>
      <w:r>
        <w:rPr/>
        <w:t xml:space="preserve">Zna podstawowe aspekty budowania strategii finansowej opartej na zarządzaniu przez wartość,  pomnażaniu wartości dodanej uwzględniającej zarówno strukturę kapitałową i jej koszt a także ryzyko związane z płynnością i stabilności struktury kapitałowej. </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U27: </w:t>
      </w:r>
    </w:p>
    <w:p>
      <w:pPr/>
      <w:r>
        <w:rPr/>
        <w:t xml:space="preserve">Potrafi prawidłowo ocenić zarówno sytuacje ekonomiczno - finansową a także przyjętą strategię finansową firmy i na bazie tej oceny sformułować zalecenia co do dalszego postępowania</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keepNext w:val="1"/>
        <w:spacing w:after="10"/>
      </w:pPr>
      <w:r>
        <w:rPr>
          <w:b/>
          <w:bCs/>
        </w:rPr>
        <w:t xml:space="preserve">Efekt U29: </w:t>
      </w:r>
    </w:p>
    <w:p>
      <w:pPr/>
      <w:r>
        <w:rPr/>
        <w:t xml:space="preserve">Potrafi uwzględnić rolę fynku finansowego w systemie tworzenia wartości dodanej przedsiębiorstwa oraz budowania jego strategii finansowej.</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p>
      <w:pPr>
        <w:keepNext w:val="1"/>
        <w:spacing w:after="10"/>
      </w:pPr>
      <w:r>
        <w:rPr>
          <w:b/>
          <w:bCs/>
        </w:rPr>
        <w:t xml:space="preserve">Efekt K14: </w:t>
      </w:r>
    </w:p>
    <w:p>
      <w:pPr/>
      <w:r>
        <w:rPr/>
        <w:t xml:space="preserve">Posiada umiejętność adaptacji własnej wiedzy i umiejętności do rozwiązania zadań problemowych symulujących życie zawodowe</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2025-11-29T06:08:22+01:00</dcterms:created>
  <dcterms:modified xsi:type="dcterms:W3CDTF">2025-11-29T06:08:22+01:00</dcterms:modified>
</cp:coreProperties>
</file>

<file path=docProps/custom.xml><?xml version="1.0" encoding="utf-8"?>
<Properties xmlns="http://schemas.openxmlformats.org/officeDocument/2006/custom-properties" xmlns:vt="http://schemas.openxmlformats.org/officeDocument/2006/docPropsVTypes"/>
</file>