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konkurencji MSP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Renata 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38.1/2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tym: 16 h - wykłady, 9 h - przygotowanie do zajęć, 16 h - przygotowanie do kolokwium, 5 h - przygotowanie pracy, 2 h - zaliczenia poprawkowe,2 h - konsultacje.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0,64 ECTS - wykłady                
II. 0,16 ECTS - konsultacje, zaliczenia poprawkowe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zarządzania; zarządzanie przedsiębiorstwem i polityka ekonomiczna.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nauczania przedmiotu jest zapoznanie studentów z procesami i czynnikami kształtującymi konkurencyjność małych i średnich przedsiębiorstw oraz pokazanie wpływu globalizacji i internacjonalizacji na funkcjonowanie przedsiębiorstw z sektora MŚP.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 i znaczenie małych i średnich firm w systemie polskiej gospodarki. Podstawowe determinanty rozwoju i cechy sektora małych i średnich przedsiębiorstw. Dynamika  rozwoju i struktura przedsiębiorstw sektora MŚP
2. Konkurencyjność i strategie konkurencji małych i średnich przedsiębiorstw. Pojęcie konkurencyjności i przewagi konkurencyjnej. Źródła przewagi konkurencyjnej i jej instrumenty
3. Rodzaje strategii konkurencji małych i średnich przedsiębiorstw:
a) Strategie ze względu na typ przewagi konkurencyjnej
b) Strategie ze względu na pozycję zajmowaną na rynku
c) Strategie z punktu widzenia zachowań konkurujących przedsiębiorstw
4. Proces kształtowania strategii konkurencji
5. Wybrane typy strategii MŚP:
a) Ofensywne strategie przedsiębiorstw
b) Marketingowe strategie konkurencji MŚP i podstawowe jej elementy [rynek docelowy, produkt, cena, promocja, logistyka dystrybucji]
6. Determinanty wzrostu konkurencyjności małych i średnich przedsiębiorstw. Potencjał MŚP – zasoby jako podstawa potencjału konkurencyjności przedsiębiorstw MŚP:
a) Kapitał intelektualny [wiedza], Kapitał ludzki MŚP i jego wykorzystanie
b) Innowacyjność małych i średnich przedsiębiorstw
c) Przewaga czasowa i elastyczność MŚP
7. Warunki efektywnego działania MŚP:
a) warunki organizacyjne, integracja przedsiębiorstw MŚP
b) warunki techniczne wzrostu konkurencyjności małych i średnich przedsiębiorstw [technika, technologia i innowacyjność]
c) warunki ekonomiczne konkurencyjności MŚP [zasoby własne, fundusze unijne, anioły biznesu itd.]
d) warunki społeczne i ekologiczne w zarządzaniu małymi i średnimi przedsiębiorstwami
e) system informacji i promocji MŚP
8. Proces globalizacji gospodarki a konkurencyjność MŚP. Strategie internacjonalizacji małych i średnich firm. Skutki integracji europejskiej dla sektora małych i średnich przedsiębiorstw.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Warunkami zaliczenia przedmiotu są:
1. Testy opanowania materiału.
2. Testy będą uznawane za zaliczone pod warunkiem uzyskania, co najmniej 60% z możliwych do zdobycia punktów.
Inne:
OCENA %
3,0        60
3,5        70
4,0        80
4,5        90
5,0        95                                                                          3. Projekty indywidualne.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Determinanty rozwoju małych i średnich przedsiębiorstw, pod red. M. Strużyckiego, PWE, Warszawa, 2004
2. Sobczyk G., Strategie konkurencji małych i średnich przedsiębiorstw, UMCS, 2006
3. Stankiewicz M.J., Konkurencyjność przedsiębiorstwa, TNOiK, Toruń, 2005                                                                                                                                                            Literatura uzupełniająca:   1. Janiuk I., Strategiczne dostosowanie małych i średnich przedsiębiorstw do konkurencji europejskiej, Difin, Warszawa, 2004
2. MSP, DIFIN, Warszawa- Łódź, 2006
3. Zarządzanie małym i średnim przedsiębiorstwem, pod red. K. Safina, Wyd. Akademii Ekonomicznej we Wrocławiu, Wrocław, 2008
4. Daszkiewicz N., Internacjonalizacja małych i średnich przedsiębiorstw we współczesnej gospodarce, SPG, Gdańsk, 2004
5. Dominiak P., Sektor MSP we współczesnej gospodarce, Wyd. Naukowe PWN, Warszawa,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Ma wiedzę w zakresie procesów i czynników wpływających na konkurencyjność sektora MSP.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Ma podstawową wiedzę na temat znaczenia  współpracy z bankiem dla konkurencyjności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W19: </w:t>
      </w:r>
    </w:p>
    <w:p>
      <w:pPr/>
      <w:r>
        <w:rPr/>
        <w:t xml:space="preserve">Ma wiedzę z zakresu znaczenia kapitału ludzkiego w konkurencyjności małych i średnich przedsiębiorstwach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wykorzystać wiedzę dotyczącą strategii konkurencji w rozwoju małych i średnich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U23: </w:t>
      </w:r>
    </w:p>
    <w:p>
      <w:pPr/>
      <w:r>
        <w:rPr/>
        <w:t xml:space="preserve">Wykorzystując podstawową wiedzę na temat wpływu globalizacji i internacjonalizacji na funkcjonowanie sektora MSP, potrafi zastosować marketingowe strategie konkurencji małych i średnich przedsiębiorstw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K10: </w:t>
      </w:r>
    </w:p>
    <w:p>
      <w:pPr/>
      <w:r>
        <w:rPr/>
        <w:t xml:space="preserve">Potrafi podjąć decyzję dotyczącą prowadzenia własnego biznesu w oparciu o swoje cechy,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2026-09-11T22:11:24+02:00</dcterms:created>
  <dcterms:modified xsi:type="dcterms:W3CDTF">2026-09-11T22:11:24+02:00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