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39.2/2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wykłady, 8 h - przygotowanie do zajęć w tym zapoznanie z literaturą, 10 h - przygotowanie pracy, 17 h - przygotowanie do kolokwium, 4 h - konsultacje, 6 h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wykłady  
0,16 ECTS - konsultacje, 0,24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etapami procesu integracji europejskiej,. regulacjami dyscyplinującymi finanse w krajach Unii Europejskiej oraz omówienie stanu finansów poszczególnych państw członkowskich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 i pojęcie finansów w gospodarce. 
Etapy procesu integracji europejskiej. Rola integracji walutowej.
Strefa euro. Unia Gospodarcza i Walutowa - geneza oraz zasady funkcjonowania. Regulacje dyscyplinujące finanse w krajach Unii Europejskiej.
Stan finansów w krajach członkowskich UE. 
Sytuacja finansów w Polsce. 
Budżet ogólny jako element systemu finansowego Unii Europejskiej.
Dochody budżetu ogólnego Unii Europejskiej.
Wydatki budżetu ogólnego. Rola Perspektywy Finansowej.
Finansowanie polityki spójności UE z Funduszy Strukturalnych oraz Funduszu Spójności.
Środki finansowe dostępne dla Polski w okresie 2007-2013.
Zasady i procedury pozyskiwania środków z programów operacyjnych oraz rozliczania ich wykorzystania.
Finansowanie pozabudżetowe. Europejski Fundusz Rozwoju. Europejski Bank Inwestycyjny - cele i zadania, kapitał, działalność pożyczkowa.
Harmonizacja podatków pośrednich (VAT, akcyza). VAT i akcyza w Polsce - główne zasady stosowania i przewidywane zmiany w najbliższych latach.
Harmonizacja podatków bezpośrednich (w tym CIT, PIT). Konkurencja podatkowa na obszarze Unii. Szanse Polski w konkurencji podatkowej w ramach Unii.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Warunkami zaliczenia przedmiotu są dwa sprawdziany pisemne testowe poprzedzone pracą zaliczeniową. Praca stanowić będzie 45% oceny końcowej, sprawdziany - 55%.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E.Latoszek, Integracja Europejska. Mechanizmy i wyzwania, Książka i Wiedza, Warszawa 2007, L.Oręziak, Finanse Unii Europejskiej, Wydawnictwo Naukowe PWN, Warszawa 2009; J.Barcz, E.Kawecka-Wyrzykowska, K.Michałowska-Gorywoda, Integracja europejska, Oficyna Wolter Kluwer, Warszawa 2007; L.Oręziak, Konkurencja podatkowa i harmonizacja podatków w ramach Unii Europejskiej, Wyd. Elipsa/WSHiP, Warszawa 2007; L.Oręziak (red.), Finansowanie rozwoju regionalnego w Polsce, Wyd. WSHiP, 2008. Literatura uzupełniajaca: Fundusze Unii Europejskiej, Doświadczenia i perspektywy, Praca pod red. J. Babiaka, Studio Emka, Warszawa, 2006; I.Herbst (red.), Finansowanie projektów zasilanych ze środków funduszy unijnych, Twigger, Warszawa 2007; C.Kosikowski, Sektor finansów publicznych w Polsce, Wolters Kluwer, Dom Wydawniczy ABC, Warszawa, 2006; L.Oręziak, Euro - nowy pieniądz, Wyd. Naukowe PWN, Warszawa 2003; L.Oręziak, Fałszywe strachy przed euro, "Przegląd" (tygodnik) z 20 sierpnia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Student zna dochody i wydatki publiczne oraz zadania polityki budżetowej; zna budżet ogólny Unii Europejskiej oraz pozabudżetowe źródła finansowania.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Student zna strukturę systemu finansowego Unii Europejskiej oraz rozumie specyfikę finansów w strefie euro i pozostałych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U27: </w:t>
      </w:r>
    </w:p>
    <w:p>
      <w:pPr/>
      <w:r>
        <w:rPr/>
        <w:t xml:space="preserve">Student umie wykorzystać własną wiedzę do oceny sytuacji finansów publicznych w Polsce,  potrafi  analizować i ocenić działania dyscyplinujące finanse podejmowane w ramach Paktu Stabilności i Wzrostu. oraz zidentyfikować i rozwiązywać problemy związane z finansami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Student jest w stanie prezentować znaczenie instytucji Unii Europejskiej dla procesu uzdrawiania stanu finansów w krajach członkowskich.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przygotowanych referatów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2025-05-28T02:00:15+02:00</dcterms:created>
  <dcterms:modified xsi:type="dcterms:W3CDTF">2025-05-28T02:00:15+02:00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