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finansowa</w:t>
      </w:r>
    </w:p>
    <w:p>
      <w:pPr>
        <w:keepNext w:val="1"/>
        <w:spacing w:after="10"/>
      </w:pPr>
      <w:r>
        <w:rPr>
          <w:b/>
          <w:bCs/>
        </w:rPr>
        <w:t xml:space="preserve">Koordynator przedmiotu: </w:t>
      </w:r>
    </w:p>
    <w:p>
      <w:pPr>
        <w:spacing w:before="20" w:after="190"/>
      </w:pPr>
      <w:r>
        <w:rPr/>
        <w:t xml:space="preserve">dr Paweł Neumann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FR 32</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Liczba godzin pracy studenta: 100 h, w tym: wykład  + ćwiczenia 30, przygotowanie do zajęć 6, przygotowanie do egzaminu 18, przygotowanie do kolokwium 12, przygotowanie analizy 12, konsultacje 12, pozostałe - egzaminy, egzaminy poprawkowe, dodatkowe zaliczenia 10.
</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 wykłady + ćwiczenia
0,48 ECTS - konsultacje, 0,40 - inne (egzaminy, poprawy)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analiza finansowa, rachunkowość, matematyka, statystyka
</w:t>
      </w:r>
    </w:p>
    <w:p>
      <w:pPr>
        <w:keepNext w:val="1"/>
        <w:spacing w:after="10"/>
      </w:pPr>
      <w:r>
        <w:rPr>
          <w:b/>
          <w:bCs/>
        </w:rPr>
        <w:t xml:space="preserve">Limit liczby studentów: </w:t>
      </w:r>
    </w:p>
    <w:p>
      <w:pPr>
        <w:spacing w:before="20" w:after="190"/>
      </w:pPr>
      <w:r>
        <w:rPr/>
        <w:t xml:space="preserve">wykład: min 15, ćwiczenia: min 20</w:t>
      </w:r>
    </w:p>
    <w:p>
      <w:pPr>
        <w:keepNext w:val="1"/>
        <w:spacing w:after="10"/>
      </w:pPr>
      <w:r>
        <w:rPr>
          <w:b/>
          <w:bCs/>
        </w:rPr>
        <w:t xml:space="preserve">Cel przedmiotu: </w:t>
      </w:r>
    </w:p>
    <w:p>
      <w:pPr>
        <w:spacing w:before="20" w:after="190"/>
      </w:pPr>
      <w:r>
        <w:rPr/>
        <w:t xml:space="preserve">Cel główny: zapoznanie z teoretycznymi i praktycznymi aspektami analizy finansowej.
Celem nauczania przedmiotu jest przygotowanie studenta do samodzielnej oceny sytuacji ekonomiczno – finansowej podmiotów gospodarczych, organizacji, sekcji / działów gospodarki, w tym w szczególności: analizy sprawozdań finansowych i wskaźników finansowych, pomiaru wartości dodanej i jej związku z wyceną firmy oraz kosztem kapitału, dekompozycji wskaźników finansowych, progu rentowności jako uzupełnienia oceny biznesowej, oceny ryzyka zagrożenia upadłością i wykorzystania systemów wczesnego ostrzegania. 
</w:t>
      </w:r>
    </w:p>
    <w:p>
      <w:pPr>
        <w:keepNext w:val="1"/>
        <w:spacing w:after="10"/>
      </w:pPr>
      <w:r>
        <w:rPr>
          <w:b/>
          <w:bCs/>
        </w:rPr>
        <w:t xml:space="preserve">Treści kształcenia: </w:t>
      </w:r>
    </w:p>
    <w:p>
      <w:pPr>
        <w:spacing w:before="20" w:after="190"/>
      </w:pPr>
      <w:r>
        <w:rPr/>
        <w:t xml:space="preserve">Wykłady:
Wstępna analiza sprawozdań finansowych: bilansu, rachunku zysków i strat, informacji
dodatkowej, rachunku środków pieniężnych, zestawienia zmian w kapitale własnym. [2W ]
Ocena kondycji finansowej na podstawie analizy wskaźnikowej: wskaźniki płynności,
aktywności (rotacji), stopnia zadłużenia, możliwości obsługi długu i rentowności, dekompozycja wskaźników. [5W ]
Prog rentowności oraz analiza marginalna (dźwignia operacyjna, finansowa, połączona, mnożniki zysku) [2 W]                                                                                                                                                                                                              Wycena jednostki gospodarczej. [2W ]
Systemy i sposoby oceny pogarszającej się sytuacji finansowej jednostki gospodarczej: systemy wczesnego ostrzegania, analiza dyskryminacyjna. [2W]
Systemy rankingowe i ratingowe. [2W]
Ćwiczenia:
Wstępna analiza sprawozdań finansowych: bilansu, rachunku zysków i strat, informacji
dodatkowej, rachunku środków pieniężnych, zestawienia zmian w kapitale własnym. [ 2Ć]
Ocena kondycji finansowej na podstawie analizy wskaźnikowej: wskaźniki płynności,
aktywności (rotacji), stopnia zadłużenia, możliwości obsługi długu i rentowności, dekompozycja wskaźnikow [ 8Ć]
Próg rentowności, analiza marginalna [2 Ć]
Wycena jednostki gospodarczej. [3Ć]
</w:t>
      </w:r>
    </w:p>
    <w:p>
      <w:pPr>
        <w:keepNext w:val="1"/>
        <w:spacing w:after="10"/>
      </w:pPr>
      <w:r>
        <w:rPr>
          <w:b/>
          <w:bCs/>
        </w:rPr>
        <w:t xml:space="preserve">Metody oceny: </w:t>
      </w:r>
    </w:p>
    <w:p>
      <w:pPr>
        <w:spacing w:before="20" w:after="190"/>
      </w:pPr>
      <w:r>
        <w:rPr/>
        <w:t xml:space="preserve">1. Forma i przebieg  zaliczenia wykładu - EGZAMIN: 
- forma: pisemna, pytania opisowe, otwarte, zakres dopuszczalnych pomocy ustala prowadzący - np. kalkulator
- czas trwania egzaminu 60 minut  - 90 minut,
2. Forma i przebieg zaliczenia ćwiczeń- KOLOKWIUM                                                                                                                                                                                                                                                                                                                                                                   - forma: pisemna, pytania  otwarte, zakres dopuszczalnych pomocy ustala prowadzący - np. kalkulator
- czas trwania 45 minut  - 90 minut,                                                                                                                                                                                                                                                                                                                                                                            3. Czynniki dodatkowe mające wpływ na ocenę zaliczeniu przedmiotu i wpływające na ocenę końcową (jednocześnie wszystkie wymienione czynniki):
- uczestnictwo w zajęciach 
- aktywność na zajęciach
- ocena pracy case study
- wynik zaliczenia PRZEDMIOTU wg formuły: 55% EGZAMIN + 45% ĆWICZENIA
3. Zasady oceniania
Przedział dolny Przedział górny Ocena
0,00% 54,9% ndst
55,0% 64,9% dst
65,0% 74,9% dst+
75,0% 84,9% db
85,0% 92,4% db+ 
92,5% 100,0% bdb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 Bednarski, R. Borowiecki, J. Duraj, E. Kurtys, T. Waśniewski, B. Wersty, Analiza ekonomiczna przedsiębiorstwa, Wydawnictwo AE im. Oskara Langego, Wrocław 2001
2. W. Dębski, Teoretyczne i praktyczne aspekty zarządzania finansami przedsiębiorstwa, WN PWN, Warszawa 2005
Uzupełniająca                                                                                                                                                                                                                                                                                               1. L. Bednarski, Analiza finansowa w przedsiębiorstwie, PWE
2. Red. L. Bednarski, Analiza ekonomiczna przedsiębiorstwa, AE Wrocław
3. W. Bień, Zarządzanie finansami przedsiębiorstw, Difin
4. T. Waśniewski, Analiza finansowa przedsiębiorstwa, FRRwP
5. M. Sierpińska, T. Jachna, Ocena przedsiębiorstw według standardów światowych, PWN
6. M. Sierpińska, D. Wędzki, Zarządzanie płynnością finansową w przedsiębiorstwie, PWN
7. J. Iwin, Z. Niedzielski, Rzeczowy majątek trwały, amortyzacja i inwestycje rzeczowe w finansach przedsiębiorstw, PWN
8. Cz. Skowronek, Analiza ekonomiczno – finansowa przedsiębiorstw, Zbiór przykładów i zadań, UM C-S, Lublin 2004
9. E. Nowak, Metody statystyczne w analizie działalności przedsiębiorstw, PWE 2001  
10. E. Siemińska, Finansowa kondycja firmy, metody pomiaru i oceny, Plotex, Warszawa 2003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W20: </w:t>
      </w:r>
    </w:p>
    <w:p>
      <w:pPr/>
      <w:r>
        <w:rPr/>
        <w:t xml:space="preserve">Zna istotę sporządzania sprawozdań finansowych oraz techniki ewidencjonowania i podziału kosztów oraz zasad prowadzenia rachunkowości</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K_W20</w:t>
      </w:r>
    </w:p>
    <w:p>
      <w:pPr>
        <w:spacing w:before="20" w:after="190"/>
      </w:pPr>
      <w:r>
        <w:rPr>
          <w:b/>
          <w:bCs/>
        </w:rPr>
        <w:t xml:space="preserve">Powiązane efekty obszarowe: </w:t>
      </w:r>
      <w:r>
        <w:rPr/>
        <w:t xml:space="preserve">S1A_W06</w:t>
      </w:r>
    </w:p>
    <w:p>
      <w:pPr>
        <w:keepNext w:val="1"/>
        <w:spacing w:after="10"/>
      </w:pPr>
      <w:r>
        <w:rPr>
          <w:b/>
          <w:bCs/>
        </w:rPr>
        <w:t xml:space="preserve">Efekt W24: </w:t>
      </w:r>
    </w:p>
    <w:p>
      <w:pPr/>
      <w:r>
        <w:rPr/>
        <w:t xml:space="preserve">Zna zasady prowadzenia księgowości, agregacji danych, niezbędnych dla oceny procesów decyzyjnych związanych z zarządzaniem i oceną kosztów oraz poziomem rentowności i efektywności prowadzonej działalności gospodarczej</w:t>
      </w:r>
    </w:p>
    <w:p>
      <w:pPr>
        <w:spacing w:before="60"/>
      </w:pPr>
      <w:r>
        <w:rPr/>
        <w:t xml:space="preserve">Weryfikacja: </w:t>
      </w:r>
    </w:p>
    <w:p>
      <w:pPr>
        <w:spacing w:before="20" w:after="190"/>
      </w:pPr>
      <w:r>
        <w:rPr/>
        <w:t xml:space="preserve">Pisemny egzamin opisowy, Kolokwium I w formie rozwiązywania zadań, Ocena przygotowanej samodzielnie analizy</w:t>
      </w:r>
    </w:p>
    <w:p>
      <w:pPr>
        <w:spacing w:before="20" w:after="190"/>
      </w:pPr>
      <w:r>
        <w:rPr>
          <w:b/>
          <w:bCs/>
        </w:rPr>
        <w:t xml:space="preserve">Powiązane efekty kierunkowe: </w:t>
      </w:r>
      <w:r>
        <w:rPr/>
        <w:t xml:space="preserve">K_W24</w:t>
      </w:r>
    </w:p>
    <w:p>
      <w:pPr>
        <w:spacing w:before="20" w:after="190"/>
      </w:pPr>
      <w:r>
        <w:rPr>
          <w:b/>
          <w:bCs/>
        </w:rPr>
        <w:t xml:space="preserve">Powiązane efekty obszarowe: </w:t>
      </w:r>
      <w:r>
        <w:rPr/>
        <w:t xml:space="preserve">S1A_W08</w:t>
      </w:r>
    </w:p>
    <w:p>
      <w:pPr>
        <w:pStyle w:val="Heading3"/>
      </w:pPr>
      <w:bookmarkStart w:id="3" w:name="_Toc3"/>
      <w:r>
        <w:t>Profil ogólnoakademicki - umiejętności</w:t>
      </w:r>
      <w:bookmarkEnd w:id="3"/>
    </w:p>
    <w:p>
      <w:pPr>
        <w:keepNext w:val="1"/>
        <w:spacing w:after="10"/>
      </w:pPr>
      <w:r>
        <w:rPr>
          <w:b/>
          <w:bCs/>
        </w:rPr>
        <w:t xml:space="preserve">Efekt U07: </w:t>
      </w:r>
    </w:p>
    <w:p>
      <w:pPr/>
      <w:r>
        <w:rPr/>
        <w:t xml:space="preserve">Potrafi samodzielnie ocenić sytuację ekonomiczno – finansową podmiotu gospodarczego; potrafi dokonać właściwego doboru metod analitycznych zarówno ilościowych jak i jakościowych, w szczególności w zakresie: metodyki analizy wskaźnikowej, dekompozycji wskaźników, oceny progu rentowności, zastosowania metod wyceny mnożników rynkowych, oceny ryzyka upadłości na bazie modeli ALTMANA, potrafi także dokonywać analiz i ocen zarówno w czasie jak i w przestrzeni.</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S1A_U03</w:t>
      </w:r>
    </w:p>
    <w:p>
      <w:pPr>
        <w:keepNext w:val="1"/>
        <w:spacing w:after="10"/>
      </w:pPr>
      <w:r>
        <w:rPr>
          <w:b/>
          <w:bCs/>
        </w:rPr>
        <w:t xml:space="preserve">Efekt U09: </w:t>
      </w:r>
    </w:p>
    <w:p>
      <w:pPr/>
      <w:r>
        <w:rPr/>
        <w:t xml:space="preserve">Potrafi przedstawić wynik analiz z wnioskami dostosowanymi do systemu decyzyjnego przedsiębiorstwa, w szczególności potrafi ocenić sytuację finansową firmy, dokonać porównań na rożnych poziomach agregacji oraz różnych obszarach.</w:t>
      </w:r>
    </w:p>
    <w:p>
      <w:pPr>
        <w:spacing w:before="60"/>
      </w:pPr>
      <w:r>
        <w:rPr/>
        <w:t xml:space="preserve">Weryfikacja: </w:t>
      </w:r>
    </w:p>
    <w:p>
      <w:pPr>
        <w:spacing w:before="20" w:after="190"/>
      </w:pPr>
      <w:r>
        <w:rPr/>
        <w:t xml:space="preserve">Pisemny egzamin opisowy, Kolokwium w formie rozwiązywania zadań, Ocena przygotowanej samodzielnie analizy</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S1A_U03</w:t>
      </w:r>
    </w:p>
    <w:p>
      <w:pPr>
        <w:keepNext w:val="1"/>
        <w:spacing w:after="10"/>
      </w:pPr>
      <w:r>
        <w:rPr>
          <w:b/>
          <w:bCs/>
        </w:rPr>
        <w:t xml:space="preserve">Efekt U27: </w:t>
      </w:r>
    </w:p>
    <w:p>
      <w:pPr/>
      <w:r>
        <w:rPr/>
        <w:t xml:space="preserve">Potrafi zastosować wybrane metody w celu oceny sytuacji ekonomiczno - finansowej oraz realizowanej przez podmiot strategii biznesowej</w:t>
      </w:r>
    </w:p>
    <w:p>
      <w:pPr>
        <w:spacing w:before="60"/>
      </w:pPr>
      <w:r>
        <w:rPr/>
        <w:t xml:space="preserve">Weryfikacja: </w:t>
      </w:r>
    </w:p>
    <w:p>
      <w:pPr>
        <w:spacing w:before="20" w:after="190"/>
      </w:pPr>
      <w:r>
        <w:rPr/>
        <w:t xml:space="preserve">Ocena przygotowanej samodzielnie analizy</w:t>
      </w:r>
    </w:p>
    <w:p>
      <w:pPr>
        <w:spacing w:before="20" w:after="190"/>
      </w:pPr>
      <w:r>
        <w:rPr>
          <w:b/>
          <w:bCs/>
        </w:rPr>
        <w:t xml:space="preserve">Powiązane efekty kierunkowe: </w:t>
      </w:r>
      <w:r>
        <w:rPr/>
        <w:t xml:space="preserve">K_U27</w:t>
      </w:r>
    </w:p>
    <w:p>
      <w:pPr>
        <w:spacing w:before="20" w:after="190"/>
      </w:pPr>
      <w:r>
        <w:rPr>
          <w:b/>
          <w:bCs/>
        </w:rPr>
        <w:t xml:space="preserve">Powiązane efekty obszarowe: </w:t>
      </w:r>
      <w:r>
        <w:rPr/>
        <w:t xml:space="preserve">S1A_U02</w:t>
      </w:r>
    </w:p>
    <w:p>
      <w:pPr>
        <w:pStyle w:val="Heading3"/>
      </w:pPr>
      <w:bookmarkStart w:id="4" w:name="_Toc4"/>
      <w:r>
        <w:t>Profil ogólnoakademicki - kompetencje społeczne</w:t>
      </w:r>
      <w:bookmarkEnd w:id="4"/>
    </w:p>
    <w:p>
      <w:pPr>
        <w:keepNext w:val="1"/>
        <w:spacing w:after="10"/>
      </w:pPr>
      <w:r>
        <w:rPr>
          <w:b/>
          <w:bCs/>
        </w:rPr>
        <w:t xml:space="preserve">Efekt K13: </w:t>
      </w:r>
    </w:p>
    <w:p>
      <w:pPr/>
      <w:r>
        <w:rPr/>
        <w:t xml:space="preserve">Potrafi skutecznie komunikować się w zespole i współdziałać na różnych poziomach kompetencji, zależnie od typu zadania i składu zespołu, jest zdolny do analitycznego myslenia i formułowania opinii / sądów</w:t>
      </w:r>
    </w:p>
    <w:p>
      <w:pPr>
        <w:spacing w:before="60"/>
      </w:pPr>
      <w:r>
        <w:rPr/>
        <w:t xml:space="preserve">Weryfikacja: </w:t>
      </w:r>
    </w:p>
    <w:p>
      <w:pPr>
        <w:spacing w:before="20" w:after="190"/>
      </w:pPr>
      <w:r>
        <w:rPr/>
        <w:t xml:space="preserve">Ocena przyotownej analizy, aktywność na zajęciach</w:t>
      </w:r>
    </w:p>
    <w:p>
      <w:pPr>
        <w:spacing w:before="20" w:after="190"/>
      </w:pPr>
      <w:r>
        <w:rPr>
          <w:b/>
          <w:bCs/>
        </w:rPr>
        <w:t xml:space="preserve">Powiązane efekty kierunkowe: </w:t>
      </w:r>
      <w:r>
        <w:rPr/>
        <w:t xml:space="preserve">K_K13</w:t>
      </w:r>
    </w:p>
    <w:p>
      <w:pPr>
        <w:spacing w:before="20" w:after="190"/>
      </w:pPr>
      <w:r>
        <w:rPr>
          <w:b/>
          <w:bCs/>
        </w:rPr>
        <w:t xml:space="preserve">Powiązane efekty obszarowe: </w:t>
      </w:r>
      <w:r>
        <w:rPr/>
        <w:t xml:space="preserve">S1A_K02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2026-09-11T22:41:41+02:00</dcterms:created>
  <dcterms:modified xsi:type="dcterms:W3CDTF">2026-09-11T22:41:41+02:00</dcterms:modified>
</cp:coreProperties>
</file>

<file path=docProps/custom.xml><?xml version="1.0" encoding="utf-8"?>
<Properties xmlns="http://schemas.openxmlformats.org/officeDocument/2006/custom-properties" xmlns:vt="http://schemas.openxmlformats.org/officeDocument/2006/docPropsVTypes"/>
</file>