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Renata 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tym: wykłady 15 h, konsultacje 8 h, zaliczenia poprawkowe 2 h, przygotowanie do zajęć 10 h, przygotowanie do kolokwiów 15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0,6 punkty ECTS - wykłady 
II. 0,32 punkty ECTS - konsultacje, 0,08 punkty ECTS -dodatkowe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modułu kształcenia jest uzyskanie przez słuchacza wiedzy, umiejętności i kompetencji społecznych w zakresie  planowania i nadzorowania realizacji przedsięwzięć.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Kontekst zarządzania przedsięwzięciami, model fazowy projektu: planowanie i definiowanie projektu, realizacja projektu, wykonanie i nadzorowanie projektu, zakończenie projektu. 
2. Środowisko projektu, tworzenie karty projektu, elementy analizy systemowej, trójkąt celów w projekcie, organizacja projektu.
3. Tworzenie struktury podziału zadań.
4. Tworzenie modelu sieciowego projektu (rodzaje zadań, rodzaje zależności pomiędzy zadaniami, modelowanie struktury, kontrola poprawności modelu).
5. Tworzenie harmonogramów i histogramów projektu.
6. Analiza czasu w planie realizacji projektu (ocena czasu trwania zadań, analiza czasu na podstawie modelu sieciowego, harmonogram Gantta, zapasy czasu, zadania krytyczne, metody CPM, CPM-koszt i PERT).
7. Analiza sieci z ograniczeniami (zależności start-start, koniec-koniec, koniec-początek, początek-koniec).
8. Planowanie zasobów (rodzaje zasobów, informacje o zasobach, wpływ zasobów na realizację harmonogramów, przydział zasobów do zadań, modele zarządzania zasobami, budowa histogramów i esogramów zasobów).
9. Planowanie budżetu (struktura budżetu projektu, definiowanie ograniczeń, przypisywanie kosztów do zadań i zasobów, bilansowanie potrzeb i ograniczeń).
10. Analiza Earned Value (wartości wypracowanej), analiza trendów kamieni milowych.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Zagadnienia stanowiące treść wykładów sprawdzane są podczas dwóch kolokwiów.
Przewidziano dodatkowe zaliczenie dla osób, które nie mogły uczestniczyć, lub nie zaliczyły,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Kompendium wiedzy o zarządzaniu projektami  (A Guide to the Project Management Body of Knowledge), wersja polska, Third Edition, PMI, 2000
2. Kompendium wiedzy o zarządzaniu projektami  (A Guide to the Project Management Body of Knowledge), wersja polska, Fourth Edition, PMI, 2009
3. Davidson Frame J.: Zarządzanie projektami w organizacjach, WIG-Press, Warszawa 2001
4. Kerzner H.: Applied Project Management. Best Practices on Implementation, John Wiley &amp; Sons Inc., New York 2000 (książka dostępna na platformie EBRARY)
5. Lock D.: Podstawy zarządzania projektami, PWE, Warszawa 2003 (9. edycja książki w wersji angielskiej dostępna na platformie EBRARY)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Ma wiedzę pozwalającą na przygotowanie planu realizacji przedsięwzięcia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keepNext w:val="1"/>
        <w:spacing w:after="10"/>
      </w:pPr>
      <w:r>
        <w:rPr>
          <w:b/>
          <w:bCs/>
        </w:rPr>
        <w:t xml:space="preserve">Efekt W19: </w:t>
      </w:r>
    </w:p>
    <w:p>
      <w:pPr/>
      <w:r>
        <w:rPr/>
        <w:t xml:space="preserve">Zna zasady komunikowania się z praownikami zespołów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przeanalizować plan przesięwzięcia oraz wyniki kontroli przedsięwzięcia w celu podjęca decyzji o dalszej realizacji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U09: </w:t>
      </w:r>
    </w:p>
    <w:p>
      <w:pPr/>
      <w:r>
        <w:rPr/>
        <w:t xml:space="preserve">Potrafi przygotować dokumentację przedsięwzięcia na różnych jego etapach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Umie ocenić rolę interesariuszy w projekcie. Umie przygotować analizę interesariuszy oraz określić zasady komunikowania się z każdą ze stron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 Umie pracować w zespole oraz zarządzać zespołem projektowym, współpracować z przedstawicielami działów funkcjonalnych przedsiębiorstwa oraz z innymi kontrahentami. Zna etapy rozwoju zespołu projektowego. Zna zasady stronniczości i frakcyjności ujawniające się w zespołach funkcjonalnych. Umie poradzić sobie z problemami powstającymi na styku zespołu projektowego z działami funkcjonalnymi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Potrafi przygotować plan przedsięwzięcia uwzględniając aspekty prawne konieczne do uwzględnienia w kontraktach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p>
      <w:pPr>
        <w:keepNext w:val="1"/>
        <w:spacing w:after="10"/>
      </w:pPr>
      <w:r>
        <w:rPr>
          <w:b/>
          <w:bCs/>
        </w:rPr>
        <w:t xml:space="preserve">Efekt K09: </w:t>
      </w:r>
    </w:p>
    <w:p>
      <w:pPr/>
      <w:r>
        <w:rPr/>
        <w:t xml:space="preserve">Potrafi  korzystać z metod heurystycznych podczas poprawiania planu przedsięwzięcia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2026-09-12T05:57:23+02:00</dcterms:created>
  <dcterms:modified xsi:type="dcterms:W3CDTF">2026-09-12T05:57:23+02:00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