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Szymon Zuziak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 5.1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
C2-C15 - realizacja programu wychowania fizycznego w zakresie wybranych przez studenta dyscyplin sportowych, turystyki i rekreacji (28 godz.). 
Program wychowania fizycznego obejmuje: 
1. Gry zespołowe - szkolenie z zakresu techniki i taktyki (piłka nożna, piłka siatkowa, piłka koszykowa). 
2. Pływanie - nauka i doskonalenie techniki. 
3. Fitnes - prowadzenie zajęć aerobiku (nauka i doskonalenie układów fatburningu i dance).
 4. Kulturystyka - zajęcia obejmują ćwiczenia na siłowni oraz szkolenie z zakresu sterowania treningiem w kulturystyce. 
5. Gry rekreacyjne - szkolenie z zakresu techniki gry w tenisa stołowego, badmintona i uni-hokeja. 
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wędrowynych.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              2. Bartkowiak E. Pływanie sportowe. Biblioteka Trenera, Warszawa 1999.                   3. Demeilles L., Kruszewski M. Kulturystyka dla każdego. Siedmioróg, Wrocław 2007. 4. Raisin L. 120 ćwiczeń dla zdrowia. Wiedza i życie 2008.                                                          5. Góralczyk R., Waśkiewicz Z., Zając A. Technika piłki nożnej - klasyfikacja, nauczanie. CUDH Miler, Katowice 2001.                                                                                6. Uzarowicz J. Siatkówka - co jest grane. BK, Kraków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konieczności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współpracować indywidualnie i drużynowo podczas rywalizacji sportowej w grach zespołowych realizowanych w trakcie zajęć wychowania fizycznego, 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Ma świadomość negatywnego wpływu działalności człowieka na środowisko naturalne i rozwija naturalne potrzeby kontaktu z przyrodą uczestnicząc w programowych zajęciach z turystyki pieszej oraz obozów wędrownych i narciarskich.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p>
      <w:pPr>
        <w:keepNext w:val="1"/>
        <w:spacing w:after="10"/>
      </w:pPr>
      <w:r>
        <w:rPr>
          <w:b/>
          <w:bCs/>
        </w:rPr>
        <w:t xml:space="preserve">Efekt K08: </w:t>
      </w:r>
    </w:p>
    <w:p>
      <w:pPr/>
      <w:r>
        <w:rPr/>
        <w:t xml:space="preserve">Ma świadomość, że prawidłowa ralizacja zadań indywidualnych i zespołowych w kulturzy fizycznej, zarówno w ramach zajęć wychowania fizycznego, jak również w czasie wolnym w okresie studiów i w przyszłości, wymaga określenia odpowiednich założeń, priorytetów i celów, które sprzyjają sprecyzowaniu odpowiedniej drogi ich osiągnięcia, a także uzyskaniu dostatecznie wysokiej motywacji. 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2026-10-03T01:44:02+02:00</dcterms:created>
  <dcterms:modified xsi:type="dcterms:W3CDTF">2026-10-03T01:44:02+02:00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