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Rafalski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ZwP - Zarządzanie w Przedsiębiorstwie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PRZED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14h (wykład) +14h (ćwiczenia) + 1h (kons. grupowe) + 1h (kons. indywidualne) + 7x4h (opracowanie rozwiązania zadań) + 8h ( przygotowanie do zaliczenia wykładu) + 10h (przygotowanie do zaliczenia ćwiczeń)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14h (wykład) +14h (ćwiczenia) + 2h (kons. grupowe) + 1h (kons. indywidualne) = 31h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7x4h (opracowanie rozwiązania zadań) + 10h (przygotowanie do zaliczenia ćwiczeń) = 38h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prawa gospodarczego, metod organizacji i zarządzania, rachunkowości finansowej i zarządczej.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przedsiębiorczości i warunków rozwoju przedsiębiorczości,
- potrafił przygotować, opracować i ocenić biznesplan w działalności gospodarczej .
- potrafił ocenić i rozumieć przyczyny złego wyboru metod wyzwalania kreatywności zorientowanej na rynek.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Wprowadzenie, podstawowe definicje, filozofia przedsiębior-czości, znaczenie przedsiębiorczości, wyzwania, wobec których stoi zarzą-dzanie, rozwój strategii a przedsiębiorczość, innowacje i przedsiębiorczość. 2) Inteligencja emocjonalna w rozwoju przedsiębiorczości. 3) Geneza i wa-runki rozwoju przedsiębiorczości. Przedsiębiorczość i innowacyjność jako koncepcja pozyskania czynników rozwojowych. 4)  Plan marketingowy i biznesplan. 5) Koncepcja aktywizacji przedsiębiorczości, studia przypad-ków. Przedsiębiorczość jako proces poszukiwania szans. 6) Ewolucja po-dejścia do innowacji i przedsiębiorczości, przedsiębiorczość i innowacyj-ność terytorialna. Ekoprzedsiębiorczość – zrównoważony rozwój. 7) Organizacja własnej działalności gospodarczej i rozwój kreatywności zo-rientowanej na rynek. Kolokwium zaliczeniowe.
Ćwiczenia: Biznes plan działalności gospodarczej.
1) Profil i zakres projektu przedsięwzięcia, zamierzenia na przyszłość, cele i zasady działania. 2) Założenia planu strategicznego. 3) Plan techniczny (produktów, usługi, technologii). 4) Plan marketingowy. 5) Plan 
organizacyjny. 6) Plan finansowy. 7) Podsumowanie i wnioski, stresz-czenie projektu przedsięwzięcia. Zaliczenie ćwiczeń.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 - ocena poprawności wykonania zadań   przez studentów podczas ćwiczeń, częściowo interaktywna forma prowadzenia wykładu. Ocena sumatywna  -  przeprowadzenie zaliczenia pisemnego wykładu a szczególnych przypadkach dodatkowo ustnego; ocena z zaliczenia wykładu w zakresie 2-5; do zaliczenia wykładu wymagane jest uzyskanie oceny &gt; = 3,0.
Ćwiczenia: Ocena formatywna - na zajęciach  weryfikuje się wykonanie zadań; elementy zadań są dyskutowane i oceniane jest ich zrozumienie.
Ocena sumatywna - oceniana jest wartość merytoryczna zadań, samodzielność rozwiązanych przez studentów zadań i wniosków; ocena zadań w zakresie 2 – 5; do zaliczenia wymagane jest uzyskanie z każdego zadania ocena oceny &gt; = 3,0.
Końcowa ocena z przedmiotu: Przedmiot uznaje się za zaliczony, jeśli zarówno ocena z wykładu jak i  ćwiczeń jest  &gt; = 3,0; Ocena z przedmiotu jest obliczona zgodnie z formułą: 0,4 *ocena ćwiczeń + 0,6* ocena z wykładu (zaliczenie).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Bielecki W.T.: Wirtualna przedsiębiorczość [w] L. Zacher (red): Wirtualizacja: problemy, wyzwania, skutki. Poltext, Warszawa 2013. [2] Drucker P.F.: Innowacyjność i przedsiębiorczość. Praktyka i zasady. PWE, Warszawa 1992. [3] Goleman D.: Inteligencja emocjonalna w praktyce. Media Rodzina, Poznań 1998. [4] Jasiński A.H.: Innowacje i transfer techniki w procesie transformacji. Difin, Warszawa 2006. [5] Kwiatkowski S.: Przedsiębiorczość intelektualna. PWN Warszawa 2000. [6] Makieła Z. : Przedsiębiorczość i innowacyjność terytorialna. C.H. Beck, Warszawa 2013. [7] Makieła Z.: Krok ku przedsiębiorczości. Nowa Era, Warszawa 2012. [8] Meller R.B., Coulton G., Bifulco A., Meller A., Fisher A.: Przedsiębiorczość. PWE Warszawa 2011. [9] Praca zbiorowa: Biznes t.1: Zarządzanie firmą. PWN Warszawa 2007.  [10] Praca zbiorowa: Biznes t.4: Finanse. PWN, Warszawa 2007.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PRZED_W01: </w:t>
      </w:r>
    </w:p>
    <w:p>
      <w:pPr/>
      <w:r>
        <w:rPr/>
        <w:t xml:space="preserve">ma uporządkowaną wiedzę w zakresie współczesnych orientacji i koncepcji zarządzania – orientacji na klienta, orientacji na jakość, orientacji na innowacje, orientacji na wynik finansowy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</w:t>
      </w:r>
    </w:p>
    <w:p>
      <w:pPr>
        <w:keepNext w:val="1"/>
        <w:spacing w:after="10"/>
      </w:pPr>
      <w:r>
        <w:rPr>
          <w:b/>
          <w:bCs/>
        </w:rPr>
        <w:t xml:space="preserve">Efekt PRZED_W02: </w:t>
      </w:r>
    </w:p>
    <w:p>
      <w:pPr/>
      <w:r>
        <w:rPr/>
        <w:t xml:space="preserve">ma uporządkowaną wiedzę z zarządzania procesami, orientacji funkcjonalnej i procesowej w zarządzaniu organizacją
(działalnością gospodarczą), metodyki zarządzania procesami gospodarczymi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PRZED_U01: </w:t>
      </w:r>
    </w:p>
    <w:p>
      <w:pPr/>
      <w:r>
        <w:rPr/>
        <w:t xml:space="preserve">potrafi ocenić przydatność rutynowych metod  i narzędzi służących do rozwiązania prostego zadania menedżerskiego, typowego dla studiowania kierunku studiów oraz wybrać i zastosować właściwą metodę i narzędzia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wykładu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keepNext w:val="1"/>
        <w:spacing w:after="10"/>
      </w:pPr>
      <w:r>
        <w:rPr>
          <w:b/>
          <w:bCs/>
        </w:rPr>
        <w:t xml:space="preserve">Efekt PRZED_U02: </w:t>
      </w:r>
    </w:p>
    <w:p>
      <w:pPr/>
      <w:r>
        <w:rPr/>
        <w:t xml:space="preserve">potrafi wykorzystać nabytą wiedzę z zakresu narzędzi analitycznych, pozwalających ocenić i wspomagać zachowanie się przedsiębiorstwa (podmiotu gospodarczego) w aktualnych warunkach rynkowych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PRZED_K01: </w:t>
      </w:r>
    </w:p>
    <w:p>
      <w:pPr/>
      <w:r>
        <w:rPr/>
        <w:t xml:space="preserve">potrafi ocenić i rozumieć przyczyny złego wyboru metod wyzwalania kreatywności zorientowanej na rynek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S2A_K06</w:t>
      </w:r>
    </w:p>
    <w:p>
      <w:pPr>
        <w:keepNext w:val="1"/>
        <w:spacing w:after="10"/>
      </w:pPr>
      <w:r>
        <w:rPr>
          <w:b/>
          <w:bCs/>
        </w:rPr>
        <w:t xml:space="preserve">Efekt PRZED_K02: </w:t>
      </w:r>
    </w:p>
    <w:p>
      <w:pPr/>
      <w:r>
        <w:rPr/>
        <w:t xml:space="preserve">potrafi wykazać się skutecznością w realizacji projektów produkcyjno-wdrożeniowych oraz społecznych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2026-09-12T04:55:31+02:00</dcterms:created>
  <dcterms:modified xsi:type="dcterms:W3CDTF">2026-09-12T04:55:31+02:00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