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28h (wykład) + 2h (kons. grupowe) + 1h (kons. indywidualne) + 16h (opracowanie projektu) + 2x5h (przygotowanie do kolokwium) + 18h (analiza literatury)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16h (opracowanie projektu) + 2x5h (przygotowanie do kolokwium) 
= 26h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-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nauk,
- rozumiał podstawowe prawa i teorie ekonomiczne wynikające z przyjętego programu kształcenia  makroekonomii,  
- potrafił  prawidłowo interpretować zjawiska społeczno-ekonomiczne w otoczeniu  ogólnym  z uwzględnieniem skutków polityki fiskalnej, monetarnej oraz ekonomiczno-społecznej sytuacji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1)Wprowadzenie do ekonomii. 2) Podstawowe problemy ekonomiczne. 3) Rachunki makroekonomiczne.  4)  Obieg okrężny dochody i produktu w gospodarce. 5) Podstawowy model gospodarki ad–as. 6) Obserwacja gospodarki: inflacja i zatrudnienie. 7) Długookresowy model wzrostu. 8)   Polityka fiskalna. 9) Pieniądz, banki i polityka monetarna. 10) Kombinacje polityki fiskalnej i monetarnej a deficyt budżetowy. 11) Polityka makroekonomiczna: pierwsze spojrzenie. 12) Polityka makroekono-miczna. 13) Rynki finansowe i kursy walutowe. 14) Problemy świa-towej polityki gospodarczej.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przez studentów podczas wykładu, interaktywna forma prowadzenia wykładu. Ocena sumatywna: przeprowadzenie dwóch kolokwiów, zawierających takie elementy jak: test, pytania, zadania projektowe; ocena z kolokwium w zakresie 2-5 do zaliczenia wymagane jest uzyskanie oceny 3,0. Końcowa z przedmiotu: Przedmiot uznaje się za zaliczony jeśli z kolokwiów student uzyskał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Fischer S., Dombusch R.: Ekonomia, tom I. PWN, Warszawa 1999. [2] Begg D., Fischer S., Dombusch R.: Ekonomia, tom I. PWN, Warszawa 1999. [3] Najszewska E.: Podstawy ekonomii. Wydawnictwo Szkolne i Pedagogiczne, Warszawa 2005. [4] Blaug M.: Teoria ekonomii. PWN,Warszawa 1994. [5] Byrda M., Wyplosz C.: Makroekonomia. PWE, Warszawa 1995. [6]  Samuelson P.A., Nordhaus W.D.: Ekonomia 1. PWN, Warszawa 1995. [7] Samuelson P.A., Nordhaus W.D.: Ekonomia 2. PWN , Warszawa 1996. [8] Hall R.E., Taylor J.B.: Makroekonomia. PWN,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MAKEK_W01: </w:t>
      </w:r>
    </w:p>
    <w:p>
      <w:pPr/>
      <w:r>
        <w:rPr/>
        <w:t xml:space="preserve">																				posiada podstawową wiedzę  z zakresu podstawowych zagadnień społecznych, ekonomicznych, ich miejscu w systemie nauk i ich relacjach do innych nauk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MAKEK_W02: </w:t>
      </w:r>
    </w:p>
    <w:p>
      <w:pPr/>
      <w:r>
        <w:rPr/>
        <w:t xml:space="preserve">												zna podstawowe prawa i teorie ekonomiczne wynikające z przyjętego programu kształcenia  makroekonomii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MAKEK_U01: </w:t>
      </w:r>
    </w:p>
    <w:p>
      <w:pPr/>
      <w:r>
        <w:rPr/>
        <w:t xml:space="preserve">																				potrafi wykorzystywać podstawowe kategorie makroekonomiczne do opisu i interpretacji zjawisk makroekonomicznych i ich wpływu na zarządzanie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MAKEK_U02: </w:t>
      </w:r>
    </w:p>
    <w:p>
      <w:pPr/>
      <w:r>
        <w:rPr/>
        <w:t xml:space="preserve">													potrafi  interpretować zjawiska społeczno-ekonomiczne w otoczeniu  ogólnym  z uwzględnieniem skutków polityki fiskalnej, monetarnej oraz ekonomiczno-społecznej sytuacji na świecie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MAKEK_K01: </w:t>
      </w:r>
    </w:p>
    <w:p>
      <w:pPr/>
      <w:r>
        <w:rPr/>
        <w:t xml:space="preserve">							zna przykłady i rozumie przyczyny wadliwie działających systemów ekonomicznych,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2026-06-18T06:05:28+02:00</dcterms:created>
  <dcterms:modified xsi:type="dcterms:W3CDTF">2026-06-18T06:05:28+02:00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