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+ 10h (przygotowanie do zajęć ćwiczeniowych) + 20h (zapoznanie się ze wskazana literaturą) + 20h (przetworzenie danych do projektowanych sprawozdań finanso-wych) + 4h (przygotowanie sprawozdań)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20h (przetworzenie danych do projektowanych sprawozdań finansowych) + 4h (przygotowanie sprawozdań)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Finanse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praktyczna weryfikacja kategorii pojęć i narzędzi stosowanych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Ryzyko w działalności gospodarczej przedsiębiorstw: podział, czyn-niki wpływające, zabezpieczenia. 2) Ryzyko systematyczne, procedura szacowania współczynnika beta. 3) Model wyceny aktywów kapitało-wych (CAPM). 4) Model Sharpe’a: wyznaczanie ryzyka systematyczne-go i specyficznego. 5) Ryzyko operacyjne. Budżetowanie środków pie-niężnych z działalności operacyjnej. 6) Projektowanie sprawozdań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przygotowanie i obrona raportu 1 i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Pazio W.J.: Zarządzanie finansami. Wybrane zagadnienia, OWPW, Warszawa 2000. [2] Pazio W.J.: Zarządzanie finansami. Repetytorium. OWPW, Warszawa 2006 r. [3] Pazio W.J.: Analiza finansowa i ocena efektywności projektów inwestycyjnych przedsiębiorstw. OWPW, War-szawa 2001. [4] Tarczyński W., Mojsiewicz M.: Zarządzanie ryzykiem. PWE, Warszawa 2001. [5] Fundamentalny portfel papierów wartościo-wych. PWE,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3P1Z4_W02: </w:t>
      </w:r>
    </w:p>
    <w:p>
      <w:pPr/>
      <w:r>
        <w:rPr/>
        <w:t xml:space="preserve">							ma uporządkowaną wiedzę z zakresu kategorii, formuł i koncepcji stosowanych w zarządzaniu finansami przedsię-biorstw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3P1Z4_W01: </w:t>
      </w:r>
    </w:p>
    <w:p>
      <w:pPr/>
      <w:r>
        <w:rPr/>
        <w:t xml:space="preserve">							ma uporządkowaną wiedzę z zakresu przedmiotu i zadań finansów przedsiębiorstwa, zasad finansowania i inwesto-wania, kosztu kapitału, inwestowania kapitału, metod oceny projektów inwestycyjnych, zarządzania krótkoterminowego finansami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3P1Z4_U02: </w:t>
      </w:r>
    </w:p>
    <w:p>
      <w:pPr/>
      <w:r>
        <w:rPr/>
        <w:t xml:space="preserve">							potrafi wykorzystać nabytą wiedzę do zarządzania finan-sami przedsiębiorstw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3P1Z4_K02: </w:t>
      </w:r>
    </w:p>
    <w:p>
      <w:pPr/>
      <w:r>
        <w:rPr/>
        <w:t xml:space="preserve">							ma doświadczenie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2026-10-21T23:30:12+02:00</dcterms:created>
  <dcterms:modified xsi:type="dcterms:W3CDTF">2026-10-21T23:30:12+02:00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