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udział w wykładach = 30 godzin,  
b) udział w konsultacjach = 3 godziny
c) udział w zaliczeniu pisemnym = 4 godziny
2) praca własna studenta - 38 godzin, w tym:
a) studia literaturowe = 18 godzin
b) bieżące powtarzanie materiału przed wykładem = 10 godzin
c) przygotowanie do zaliczenia = 10 godzin
3) RAZEM 75 godziny -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punktów ECTS - liczba godzin kontaktowych 37 godzin, w tym 
a) udział w wykładach = 30 godzin,  
b) udział w konsultacjach = 3 godziny
c) udział w zaliczeniu pisemnym =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GK.SIK116_W01: </w:t>
      </w:r>
    </w:p>
    <w:p>
      <w:pPr/>
      <w:r>
        <w:rPr/>
        <w:t xml:space="preserve">zna wpływ uwarunkowań środowiskowych na wartość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GK.SIK116_W02: </w:t>
      </w:r>
    </w:p>
    <w:p>
      <w:pPr/>
      <w:r>
        <w:rPr/>
        <w:t xml:space="preserve">zna czynniki wpływające na zmienność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GK.SIK116_W03: </w:t>
      </w:r>
    </w:p>
    <w:p>
      <w:pPr/>
      <w:r>
        <w:rPr/>
        <w:t xml:space="preserve">Zna podstawowe mechanizmy funkcjonowania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GK.SIK116_W04: </w:t>
      </w:r>
    </w:p>
    <w:p>
      <w:pPr/>
      <w:r>
        <w:rPr/>
        <w:t xml:space="preserve">Zna podstawowe procesy zachodzace w środowisku abiotycznym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GK.SIK116_U01: </w:t>
      </w:r>
    </w:p>
    <w:p>
      <w:pPr/>
      <w:r>
        <w:rPr/>
        <w:t xml:space="preserve">Posiada umiejętność samodzielnego uczenia się i wyciagania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GK.SIK116_U02: </w:t>
      </w:r>
    </w:p>
    <w:p>
      <w:pPr/>
      <w:r>
        <w:rPr/>
        <w:t xml:space="preserve">Ma umiejętności rozpatrywania zróżnicowania uwarunkowań środowiska w tym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GK.SIK116_U03: </w:t>
      </w:r>
    </w:p>
    <w:p>
      <w:pPr/>
      <w:r>
        <w:rPr/>
        <w:t xml:space="preserve">ma umiejetności rozpoznawania zmienności uwarunkowań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GK.SIK116_U04: </w:t>
      </w:r>
    </w:p>
    <w:p>
      <w:pPr/>
      <w:r>
        <w:rPr/>
        <w:t xml:space="preserve">ma umiejetność czytania map środowiskowych w tym gleb i ich zmienność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2026-08-19T16:48:10+02:00</dcterms:created>
  <dcterms:modified xsi:type="dcterms:W3CDTF">2026-08-19T16:48:10+02:00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