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Jadwiga Szymańska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godz., 
- udział w konsultacjach 15x 1godz = 15 godz.
- przygotowanie do zaliczenia i obecność na zaliczeniu: 17 godz. + 3 godz. = 20 godz. 
Łączny nakład pracy studenta wynosi zatem 50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1 godz. = 15 godz., 
- udział  w  konsultacjach 15 x 2 = 30 godz.
- obecność na zaliczeniu: 3 godz. = 3 godz. 
Łączny nakład pracy studenta wynosi 48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ekonomii, funkcjonowanie samorządu terytorialnego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na temat podstaw marketingu, produktu terytorialnego, narzędzi marketingowych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Marketing – podstawowe pojęcia. Marketing – mix.
Psychologiczne aspekty marketingu.
Istota  marketingu terytorialnego. 
Marka kraju, marka regionu. 
Instrumenty terytorialnego marketingu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Simon Anholt. Tożsamość konkurencyjna. Nowe spojrzenie na markę, Warszawa, 2007.
2. Gospodarka regionalna i lokalna, red. Z. Strzelecki, PWN, Warszawa 2009.
3. Wally Olins, O marce, Instytut Marki Polskiej, Wyd. I, Warszawa 2004.
4. Andrzej Szromnik, Marketing terytorialny. Miasto i region na rynku, Oficyna a Wolters  Kluwer business, Kraków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Zna instrumenty marketingu terytorialnego i ich zastosowanie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Rozumie istotę marketingu terytorialnego i jego wpływ na rozwój regionalny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w_3: </w:t>
      </w:r>
    </w:p>
    <w:p>
      <w:pPr/>
      <w:r>
        <w:rPr/>
        <w:t xml:space="preserve">Ma interdyscyplinarną wiedzę dotycząca działalności inżynierskiej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w_4: </w:t>
      </w:r>
    </w:p>
    <w:p>
      <w:pPr/>
      <w:r>
        <w:rPr/>
        <w:t xml:space="preserve">Ma wiedzę o interdyscyplinarności procesu planowania i zarządzania w kraju i w Europie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u_3: </w:t>
      </w:r>
    </w:p>
    <w:p>
      <w:pPr/>
      <w:r>
        <w:rPr/>
        <w:t xml:space="preserve">Wie jak analizować uwarunkowania procesu planowania przestrzennego związane z marketingiem terytorialnym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keepNext w:val="1"/>
        <w:spacing w:after="10"/>
      </w:pPr>
      <w:r>
        <w:rPr>
          <w:b/>
          <w:bCs/>
        </w:rPr>
        <w:t xml:space="preserve">Efekt u_4: </w:t>
      </w:r>
    </w:p>
    <w:p>
      <w:pPr/>
      <w:r>
        <w:rPr/>
        <w:t xml:space="preserve">Potrafi analizować wieloaspektowość procesu planowania przestrzennego, w tym aspekty marketingowe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Jest świadomy skutków swojej działalności
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k_2: </w:t>
      </w:r>
    </w:p>
    <w:p>
      <w:pPr/>
      <w:r>
        <w:rPr/>
        <w:t xml:space="preserve">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k_3: </w:t>
      </w:r>
    </w:p>
    <w:p>
      <w:pPr/>
      <w:r>
        <w:rPr/>
        <w:t xml:space="preserve">K3
Potrafi uwzględniać różne kierunki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k_4: </w:t>
      </w:r>
    </w:p>
    <w:p>
      <w:pPr/>
      <w:r>
        <w:rPr/>
        <w:t xml:space="preserve">Potrafi przewidywać różnorodne skutki swojej działalności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2026-10-01T20:01:09+02:00</dcterms:created>
  <dcterms:modified xsi:type="dcterms:W3CDTF">2026-10-01T20:01:09+02:00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