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Monitoring srodowiska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Jolanta Kwiatkowska-Malina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(- udział w wykładach: 15 x 2 godz. = 30 godz., 
 - udział w konsultacjach: 6 x 1 godz. = 6 godz. (zakładamy, że student korzysta z co trzecich konsultacji), 
- przygotowanie do zaliczenia: 20 godz. 
- udział w kolokwium (zaliczenie) 2 x 2 godz =4 godz. 
Łączny nakład pracy studenta wynosi zatem 60 godz. co odpowiada 3 punktom ECTS.)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(- udział w wykładach: 15 x 2 =30 godz.
 -udział w konsultacjach 5 x 1 = 5 godz.(przyjmuje się, że student uczestniczy w co trzecich konsultacjach)
Nakład pracy związany z zajęciami wymagającymi bezpośredniego udziału nauczyciela wynosi zatem 35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z przedmiotu Monitoring środowiska Student powinien posiadać wiedzę z przedmiotów: Podstawy gleboznawstwa,  Ochrona środowiska, Ekologia, Zagadnienia prawne w ochronie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systemami kontroli i oceny jakości stanu środowiska przyrodniczego. Charakterystyka nadzwyczajnych zagrożeń środowiska w skali globalnej, kontynentalnej i lokalnej. Struktura i rola organizacyjna Państwowego Monitoringu Środowiska oraz Zintegrowanego monitoringu środowiska przyrodniczego.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systemu kontroli stanu środowiska przyrodniczego. Przedstawienie nadzwyczajnych naturalnych zagrożeń środowiska. Charakterystyka antropogenicznych zagrożeń środowiska w skali globalnej, kontynentalnej i lokalnej. Państwowa Inspekcja Ochrony Środowiska i jej rola w tworzeniu Monitoringu Środowiska. Struktura organizacyjna Państwowego Monitoringu Środowiska.
Podsystemy pomiarowo-kontrolne związane z przeciwdziałaniem nadzwyczajnym zagrożeniom środowiska. Monitoring stanu wód powierzchniowych (rzeki,  jeziora, wody przybrzeżne, wody zbiorników zaporowych). Monitoring stanu wód podziemnych. Monitoring Bałtyku. Monitoring powierzchni ziemi w tym gleb i odpadów. Monitoring powietrza atmosferycznego. Monitoring hałasu. Monitoring przyrody. Monitoring promieniowania jonizującego i pól elektromagnetycznych. Organizacja systemu informatycznego Państwowego Monitoringu Środowiska. Lokalne systemy monitoringu stanu środowiska. Zintegrowany monitoring środowiska przyrodniczego. 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 formie pisemnego testu otwartego.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Program Państwowego Monitoringu Środowiska na lata 2013-2015. Bib. Monit. Środowiska, PIOŚ-GIOŚ
Wniosek dotyczący Dyrektywy Parlamentu Europejskiego i Rady ustanawiająca ramy dla ochrony gleb oraz zmieniającej dyrektywę 2004/35/WE, Bruksela, 22.9.2006, KOM(2006) 232 wersja ostateczna, 2006/0086 (COD)
Kostrzewski A., Pawłowski L. (red.). Główne problemy monitoringu w Polsce. PAN „Człowiek a środowisko”. Zeszyty Naukowe 20, Politechnika Lubelska 1997
Kwiatkowska-Malina J. Monitoring środowiska przyrodniczego. Oficyna Wyd. PW, Warszawa 2012
Sikorska-Maykowska M., Krogulec E. Projektowanie monitoringu wód podziemnych i powierzchniowych dla obszarów chronionych. Współczesne problemy hydrogeologii, tom VIII. WIND, Wrocław, 1995
Ustawa - Prawo ochrony środowiska, (Dz.U.2001.100.1085, z późn. zm.)
Ustawa o planowaniu i zagospodarowaniu przestrzennym (Dz.U.2003.80.717)
Ustawa o odpadach (Dz.U.2001.62.628; tekst jednolity Dz.U.2007.39.251)
Ustawa o ochronie przyrody (Dz.U.2004.92.880)
Ustawa o ochronie gruntów rolnych i leśnych (tekst jedn. Dz.U. 2004.121.1266 z późn. Zm.). 
Ustawa o zapobieganiu szkodom w środowisku i ich naprawie (Dz.U.2007.75.493)
Ustawa o udostępnianiu informacji o środowisku i jego ochronie, udziale społeczeństwa w ochronie środowiska oraz o ocenach oddziaływania na środowisko (Dz.U.2008.199.1227).
Rozporządzenie Ministra Środowiska z dnia 9 września 2002 r. w sprawie standardów jakości gleby oraz standardów jakości ziemi (Dz.U. Nr 165, poz. 1359).
http://www.gios.gov.pl
http://www.wios.warszawa.pl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uporządkowaną, niezbędną wiedzę w zakresie systemów kontroli i oceny jakości stanu jakościowego i/lub ilościowego środowiska przyrodniczego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dotyczącą skali zagrożeń naturalnych i antropogenicznych środowiska przyrodniczego w Polsce i na świecie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wiedzę na temat struktury i funkcjonowania Państwowego Monitoringu Środowiska w Polsce, rozumie problemy wymagające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ma wiedzę z zakresu przepisów dotyczących planowania przestrzennego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ze specjalistycznej literatury, baz danych i innych źródeł;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określić cechy zasobów środowiska przyrodniczego mające wpływ na ich wartość w danej likalizacji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integrować pozyskane informacje w szczególności dotyczące stanu środowiska, dokonywać ich interpretacji, a także wyciągać wnioski oraz formułować i wyczerpująco uzasadniać opinie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biegle wykorzystuje literaturę specjalistyczną oraz inne opracowania w języku polskim,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czyta w języku angielskim ze zrozumieniem teksty naukowe oraz interpretuje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p>
      <w:pPr>
        <w:keepNext w:val="1"/>
        <w:spacing w:after="10"/>
      </w:pPr>
      <w:r>
        <w:rPr>
          <w:b/>
          <w:bCs/>
        </w:rPr>
        <w:t xml:space="preserve">Efekt U6: </w:t>
      </w:r>
    </w:p>
    <w:p>
      <w:pPr/>
      <w:r>
        <w:rPr/>
        <w:t xml:space="preserve">potrafi interpretować wyniki dotyczące monitoringu stanu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keepNext w:val="1"/>
        <w:spacing w:after="10"/>
      </w:pPr>
      <w:r>
        <w:rPr>
          <w:b/>
          <w:bCs/>
        </w:rPr>
        <w:t xml:space="preserve">Efekt U7: </w:t>
      </w:r>
    </w:p>
    <w:p>
      <w:pPr/>
      <w:r>
        <w:rPr/>
        <w:t xml:space="preserve">potrafi  wskazać właściwe przeznaczenie obszaru  z wykorzystaniem informacji dotyczących stanu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keepNext w:val="1"/>
        <w:spacing w:after="10"/>
      </w:pPr>
      <w:r>
        <w:rPr>
          <w:b/>
          <w:bCs/>
        </w:rPr>
        <w:t xml:space="preserve">Efekt U8: </w:t>
      </w:r>
    </w:p>
    <w:p>
      <w:pPr/>
      <w:r>
        <w:rPr/>
        <w:t xml:space="preserve">potrafi integrować pozyskane informacje z różnych źródeł, dokonywać ich
interpretacji, a także wyciągać wnioski oraz formułować i uzasadniać opinie w zakresie stanu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współpracować i pracować w zespole o różnej specjalności i podejmować wspólne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potrafi przewidywać skutki swojej działalności związanej z interpretacją danych o stanie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K3: </w:t>
      </w:r>
    </w:p>
    <w:p>
      <w:pPr/>
      <w:r>
        <w:rPr/>
        <w:t xml:space="preserve">potrafi przewidywać skutki swojej działalności i próbować niwelować ich znaczenie w odbiorze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2026-10-01T21:43:54+02:00</dcterms:created>
  <dcterms:modified xsi:type="dcterms:W3CDTF">2026-10-01T21:43:54+02:00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