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planowania i zagospodarowania przestrzennego w Polsce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Anna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SIK 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
(- udział w wykładach: 30 x 1 godz. =30 godz., 
udział w konsultacjach 2 godz.
- przygotowanie do egzaminu i obecność na egzaminie: 5 godz. + 2 godz. = 10 godz. 
Łączny nakład pracy studenta wynosi zatem 40 godz., co odpowiada 1 punktom ECTS.)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
(- udział w wykładach: 30 x 1 godz. =30 godz., 
udział w konsultacjach 5 godz.
- przygotowanie do egzaminu i obecność na egzaminie:  3 godz. 
Łączny nakład pracy studenta wynosi zatem 38 godz., co odpowiada 1 punktom ECTS.)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Prawoznawstwo, prawo cywilne i administracyjne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 planowania przestrzennego w Polsce wynikającym z ustawy o planowaniu i zagospodarowaniu przestrzennym oraz z ustawami, które ten system negują (tzw. „spec – ustawy”).
Omówienie podstaw prawnych lokalizacji inwestycji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1)Planowanie przestrzenne na szczeblu krajowym – koncepcja przestrzennego zagospodarowania kraju, programy zawierające zadania rządowe.
2)Planowanie przestrzenne w województwie – plan zagospodarowania przestrzennego województwa.
3)Planowanie przestrzenne w gminie – studium uwarunkowań i kierunków zagospodarowania przestrzennego gminy, miejscowy plan zagospodarowania przestrzennego.
4)Podstawa planowania przestrzennego – dane z ewidencji gruntów i budynków. Inne źródła pozyskiwania danych.
5)Tryb decyzyjny – wydawanie decyzji lokalizacyjnych dla inwestycji z pominięciem  miejscowych  planów zagospodarowania przestrzennego.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 Sugerowana zmiana ma doprowadzić do uproszczenia procesu realizacji inwestycji budowlanych w Polsce.
Na zakończenie wykładów odbędzie się dyskusja, w której studenci zaprezentują   w/w wystąpienia do polityków i wypracują wspólny pogląd na temat najpilniejszych zmian prawa, niezbędnych do  uproszczenia procesu realizacji inwestycji budowlanych w Polsce.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Wybrane obowiązujące przepisy prawa:
Podstawowy akt prawa: 
1)Ustawa z dnia 27 marca 2003 r. o planowaniu i zagospodarowaniu przestrzennym ( tekst jednolity z dnia 24 kwietnia 2012 r. Dz. U. z 2012 r.  poz. 647).
2)Rozporządzenie Ministra Infrastruktury z dnia 26 sierpnia 2003 r.  w sprawie wymaganego zakresu projektu miejscowego planu zagospodarowania przestrzennego (Dz. U. z 2003 r. Nr 164, poz. 1587)
3)Rozporządzenie Ministra Infrastruktury z dnia 26 sierpnia 2003 r. w sprawie sposobu ustalania wymagań dotyczących nowej zabudowy i zagospodarowania terenu w przypadku braku miejscowego planu zagospodarowania przestrzennego (Dz. U. z 2003 r. Nr 164, poz. 1588) 
4)Rozporządzenie z dnia 28 kwietnia 2004 r. Ministra Infrastruktury w sprawie zakresu projektu studium uwarunkowań i kierunków zagospodarowania przestrzennego gminy (Dz. U. z 2004 r., Nr 118, poz. 1233).
Wybrane ustawy
1)	Ustawa z dnia 21 marca 1985 r. o drogach publicznych (tekst jednolity z dnia 25 stycznia 2007 r. z późn. zm.) 
2) Ustawa z dnia 17 maja 1989 r.  Prawo geodezyjne i kartograficzne (tekst jednolity z dnia 8    października 2010 r. Dz. U. z 2010 r.  Nr 193, poz. 1287 z późn. zm.).
3) Ustawa z dnia 8 marca 1990 r. o samorządzie gminnym (tekst jednolity z dnia 12 października 2001 r. Dz. U. z 2001 r., Nr 142, poz. 1591 z późn. zm.). 
4) Ustawa z dnia 24 czerwca 1994 r. o własności lokali (tekst jednolity z dnia 8 sierpnia 2000 r.  Dz. U. z 2000r., nr 80, poz. 903 z późn. zm).
5) Ustawa z dnia 7 lipca 1994 r. Prawo budowlane (tekst jednolity z dnia 12 listopada 2010 r. Dz. U. z 2010 r. Nr 243, poz. 1623 z późn. zm).
6) Ustawa z dnia 3 lutego 1995 r. o ochronie gruntów rolnych i leśnych (tekst jednolity z dnia 2 kwietnia 2004 r. Dz. U. z 2004 r. Nr 121, poz. 1266 z późn. zm.).
7) Ustawa z dnia 21 sierpnia 1997 r. o gospodarce nieruchomościami (tekst jednolity z dnia 19 maja 2010 r.  Dz. U. z 2010 r. Nr 102, poz. 651 z późn. zm.). 
8) Ustawa z dnia 27 kwietnia 2001 r. Prawo ochrony środowiska (tekst jednolity z dnia 23 stycznia 2008 r. Dz. U. z 2008 r., Nr 25, poz. 150 z późn. zm.).
9) Ustawa  z dnia 21 czerwca 2001 r.   o ochronie praw lokatorów, mieszkaniowym zasobie gminy i o zmianie Kodeksu cywilnego (tekst jednolity z dnia 7 lutego 2005 r. Dz. U. z 2005 r., Nr 31, poz. 266 z późn. zm.).
10) Ustawa z dnia 18 lipca 2001 r. Prawo wodne (tekst jednolity z dnia 18 listopada 2005 r. Dz. U. z 2005 r. Nr 239, poz. 2019 z późn. zm.).
11) Ustawa z dnia 23 lipca 2003 r. o ochronie zabytków i opiece nad zabytkami  (Dz. U. z 2003 r., Nr 162, poz. 1568 z późn. zm.).
12) Ustawa z dnia 16 kwietnia 2004 r.  o ochronie przyrody (tekst jednolity z dnia 25 sierpnia 2009 r. Dz. U. z 2009 r.  Nr 151, poz. 1220 z późn. zm.).
13) Ustawa z dnia  28 lipca 2005 r. o lecznictwie uzdrowiskowym, uzdrowiskach i obszarach ochrony uzdrowiskowej oraz o gminach uzdrowiskowych (Dz. U. z  2005 r., Nr 167, poz. 1399 z późn. zm.).
14) Ustawa z dnia 9 czerwca 2011 r. Prawo geologiczne i górnicze (Dz. U. z 2011 r.,  Nr 163, poz. 981).
15) Ustawa z dnia 3 października 2008 r. o udostępnianiu informacji o środowisku i jego ochronie  udziale społeczeństwa w ochronie środowiska oraz o ocenach oddziaływania na środowisko
      (Dz. U. z 2008 r. Nr 199, poz. 1227 z późn. zm.)
Wybrane „spec- ustawy”:
1) Ustawa z dnia 10 kwietnia 2003 r. o szczególnych zasadach przygotowania i realizacji inwestycji w  zakresie dróg publicznych (Dz. U. z 2003 r.  Nr 80, poz. 721 z późn. zm.)
2) Ustawa z dnia 7 maja 2010 r. o wspieraniu rozwoju usług i sieci telekomunikacyjnych z dnia 7 maja  2010 r. (Dz. U. z 2010 r. Nr 106, poz. 675).
3) Ustawa z dnia 8 lipca 2010 r. o szczególnych zasadach przygotowania do realizacji inwestycji w  zakresie budowli przeciwpowodziowych (Dz. U. z 2010 r. Nr 143, poz. 963).
Wybrane rozporządzenia 
1) Rozporządzenie z dnia 29 marca 2001r. Ministra Rozwoju Regionalnego i Budownictwa w sprawie ewidencji gruntów i budynków (Dz. U. z 2001 r.,  Nr 38, poz. 454).
2) Rozporządzenie z dnia 12 kwietnia 2002 r. Ministra Infrastruktury w sprawie warunków technicznych, jakim powinny odpowiadać budynki i ich usytuowanie (Dz. U. z 2002 r.,  Nr 75, poz. 690 z późn. zm.).
3) Rozporządzenie z dnia 29 października 2008 r. Rady Ministrów w sprawie Polskiej Klasyfikacji Wyrobów i Usług (PKWiU) (Dz. U. z 2008 r., Nr 207, poz. 1293 z późn. zm.).
4) Rozporządzenie z dnia 9 listopada 2010 r.  Rady Ministrów w sprawie przedsięwzięć mogących znacząco oddziaływać na środowisko (Dz. U. z 2010 r.,  Nr 213, poz. 1397).
II. Orzecznictwo.
III. Interpelacje poselskie.
IV. Doświadczenia własne  prowadzącego przedmiot, nabyte przy wykonywaniu studiów uwarunkowań i kierunków zagospodarowania przestrzennego gmin oraz miejscowych  planów  zagospodarowania przestrzennego.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Znajomość aktów prawa związanych z planowaniem przestrzennym i lokalizacją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zawartości merytorycznej studium uwarunkowań i kierunków zagospodarowania przestrzennego gminy oraz  miejscowego planu zagospodarowania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K_W14, 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Umiejętność konstruowania uchwał w sprawie uchwalenia studium uwarunkowań i kierunków zagospodarowania przestrzennego gminy oraz miejscowego planu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Umiejętność krytycznej oceny aktów prawa związanych z planowaniem przestrzennym i lokalizacją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S01: </w:t>
      </w:r>
    </w:p>
    <w:p>
      <w:pPr/>
      <w:r>
        <w:rPr/>
        <w:t xml:space="preserve">ma świadomość ważności i rozumie pozatechniczne aspekty i skutki działalności inżyniera gospodarki przestrzennej, w tym jej wpływ na środowisko, i związaną z tym odpowiedzialność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przygotują wystąpienie do polityka (np. posła, senatora, ministra) z sugestią zmian w   obowiązującym prawie. Sugerowana zmiana ma doprowadzić do uproszczenia procesu realizacji inwestycji budowlanych w Polsce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2025-05-13T14:33:09+02:00</dcterms:created>
  <dcterms:modified xsi:type="dcterms:W3CDTF">2025-05-13T14:33:09+02:00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