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 (PPU)</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- 30godz.,
zapoznanie z wskazaną literaturą, - 7,5 godz.
przygotowanie do zajęć- 7,5 godz.
dokończenie (w domu) ćwiczeń projektowych -15 godz.
Razem-60godz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planistyczno-projektowej przy użyciu różnorodnych technik graficznych oraz zapoznanie studentów z podstawami kompozycji urbanistycznej i projektowania urbanistycznego, a następnie sprawdzenie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Następnie ćwiczenia projektowe są oceniane przez osoby prowadzące, a najlepsze pozytywne przykłady prezentowane są publicznie w formie wystaw.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Adamczewska-Wejchert H.: Kształtowanie zespołów mieszkaniowych, Arkady, Warszawa 1985. Chmielewski J.M. (red.): Niska intensywna zabudowa mieszkaniowa, Katedra Urbanistyki i Gospodarki Przestrzennej, Wydział Architektury Politechniki Warszawskiej, Warszawa 1996. Chmielewski J.M.: Teoria urbanistyki w projektowaniu i planowaniu miast, Oficyna Wydawnicza Politechniki Warszawskiej, Warszawa 2001. Chmielewski J.M., Mirecka M.: Modernizacja osiedli mieszkaniowych Oficyna Wydawnicza Politechniki Warszawskiej, Warszawa 2001. Czarnecki W.: Planowanie miast i osiedli, PWN, Warszawa 1965. Dylewski R., Nowakowski M., Szopa M.: Poradnik urbanisty. Standardy, przykłady, przepisy, TUP Oddział w W-wie, Warszawa 2000, „Budownictwo mieszkaniowe, poradnik projektanta”, Arkady, Warszawa 1989. W. Lynch K.: The Image of the City, The MIT Press, Massachusetts and London 1960. Neufert E. „Podręcznik projektowania architektonicznego”, Arkady, Warszawa Rozporządzenie Ministra Infrastruktury z dnia 12 kwietnia 2002r. w sprawie warunków technicznych, jakim powinny odpowiadać budynki i ich usytuowanie, Dz.U.02.75.690 z późn. zmianami. Rozporządzenie Ministra Infrastruktury z dnia 26 sierpnia 2003r. w sprawie sposobu ustalania wymagań dotyczących nowej zabudowy i zagospodarowania terenu w przypadku miejscowego planu zagospodarowania terenu, Dz.U.03.164.1588. Szmidt B.: Ład przestrzeni, Państwowy Instytut Wydawniczy, Warszawa 1981. Szolginia W.: Estetyka miasta, Arkady, Warszawa 1981. Szolginia W.: Ład przestrzenny w zespole mieszkaniowym, Instytut Gospodarki Przestrzennej i Komunalnej, Warszawa 1987. Ustawa z dnia 27 marca 2003r. o planowaniu i zagospodarowaniu przestrzennym, Dz.U.03.80.717 z późn. zmianami. Wallis A.: Miasto i przestrzeń, Państwowe Wydawnictwo Naukowe, Warszawa 1977. Wejchert K.: Elementy kompozycji urbanistycznej, Arkady, Warszawa 1984.brak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K_W13: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K_W17: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w:t>
      </w:r>
    </w:p>
    <w:p>
      <w:pPr>
        <w:spacing w:before="20" w:after="190"/>
      </w:pPr>
      <w:r>
        <w:rPr>
          <w:b/>
          <w:bCs/>
        </w:rPr>
        <w:t xml:space="preserve">Powiązane efekty obszarowe: </w:t>
      </w:r>
      <w:r>
        <w:rPr/>
        <w:t xml:space="preserve"/>
      </w:r>
    </w:p>
    <w:p>
      <w:pPr>
        <w:keepNext w:val="1"/>
        <w:spacing w:after="10"/>
      </w:pPr>
      <w:r>
        <w:rPr>
          <w:b/>
          <w:bCs/>
        </w:rPr>
        <w:t xml:space="preserve">Efekt K_W20: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
      </w:r>
    </w:p>
    <w:p>
      <w:pPr>
        <w:keepNext w:val="1"/>
        <w:spacing w:after="10"/>
      </w:pPr>
      <w:r>
        <w:rPr>
          <w:b/>
          <w:bCs/>
        </w:rPr>
        <w:t xml:space="preserve">Efekt K_W21: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
      </w:r>
    </w:p>
    <w:p>
      <w:pPr>
        <w:keepNext w:val="1"/>
        <w:spacing w:after="10"/>
      </w:pPr>
      <w:r>
        <w:rPr>
          <w:b/>
          <w:bCs/>
        </w:rPr>
        <w:t xml:space="preserve">Efekt K_U14: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
      </w:r>
    </w:p>
    <w:p>
      <w:pPr>
        <w:keepNext w:val="1"/>
        <w:spacing w:after="10"/>
      </w:pPr>
      <w:r>
        <w:rPr>
          <w:b/>
          <w:bCs/>
        </w:rPr>
        <w:t xml:space="preserve">Efekt K_U13: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p>
      <w:pPr>
        <w:keepNext w:val="1"/>
        <w:spacing w:after="10"/>
      </w:pPr>
      <w:r>
        <w:rPr>
          <w:b/>
          <w:bCs/>
        </w:rPr>
        <w:t xml:space="preserve">Efekt k_k09: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2026-09-30T12:21:29+02:00</dcterms:created>
  <dcterms:modified xsi:type="dcterms:W3CDTF">2026-09-30T12:21:29+02:00</dcterms:modified>
</cp:coreProperties>
</file>

<file path=docProps/custom.xml><?xml version="1.0" encoding="utf-8"?>
<Properties xmlns="http://schemas.openxmlformats.org/officeDocument/2006/custom-properties" xmlns:vt="http://schemas.openxmlformats.org/officeDocument/2006/docPropsVTypes"/>
</file>