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dla UPP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Maciej Chmielewski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oraz podstawowe zagadnienia dotyczące gospodarki przestrzennej, nauk o środowisku i urbanistyki.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Student potrafi pozyskiwać materiały i dane wejściowe, niezbędne do przygotowania pracy dyplomowej, zarówno w części opisowej jak i doświadczalnej - projektowej; potrafi interpretować i analizować zebrane informacje oraz przetwarzać je dla celów pracy dyplomowej.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zakresu wybranego tematu oraz możliwość jego realizacji w przewidzianym czasie. Ocena stopnia zaawansowania oraz przyjętej hipotezy i metody badawczej.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opracować koncepcję projektową dla wybranego obszaru. uzasadnić słuszność przyjętego rozwiązania oraz ocenić jego walory realizacyjne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zakresu wybranego tematu oraz możliwość jego realizacji w przewidzianym czasie. Ocena stopnia zaawansowania oraz przyjętej hipotezy i metody badawczej.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K_U04: </w:t>
      </w:r>
    </w:p>
    <w:p>
      <w:pPr/>
      <w:r>
        <w:rPr/>
        <w:t xml:space="preserve">potrafi przygotować i przedstawić dwa referaty przedstawiające temat, zakres i  zaawansowanie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zakresu wybranego tematu oraz możliwość jego realizacji w przewidzianym czasie. Ocena stopnia zaawansowania oraz przyjętej hipotezy i metody badawczej.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2025-05-16T15:48:59+02:00</dcterms:created>
  <dcterms:modified xsi:type="dcterms:W3CDTF">2025-05-16T15:48:59+02:00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