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2 godz. = 30 godz., 
- przygotowanie do zajęć, studiowanie literatury: 10 godz. 
- konsultacje: 5 godz.
- przygotowanie do zaliczenia i obecność na zaliczeniu: 10 godz. + 3 godz. = 13 godz. 
Łączny nakład pracy studenta wynosi zatem 58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15 x 2 godz. = 30 godz., 
- udział  w  konsultacjach:  15x  1  godz.  =  15 godz.  
- obecność na zaliczeniu: 3 godz. = 3 godz. 
Łączny nakład wynosi 48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
</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rodzaje planowania (strategiczne, taktyczne), biznes plany, przyczyny niepowodzenia w planowaniu.
Struktury organizacyjne – modele i parametry struktur organizacyjnych. 
Zarządzanie zasobami ludzkimi – zatrudnianie pracowników, motywowanie pracowników.
Studia przypadków - sukcesy i klęski menedżerów w zarządzaniu firmami.</w:t>
      </w:r>
    </w:p>
    <w:p>
      <w:pPr>
        <w:keepNext w:val="1"/>
        <w:spacing w:after="10"/>
      </w:pPr>
      <w:r>
        <w:rPr>
          <w:b/>
          <w:bCs/>
        </w:rPr>
        <w:t xml:space="preserve">Metody oceny: </w:t>
      </w:r>
    </w:p>
    <w:p>
      <w:pPr>
        <w:spacing w:before="20" w:after="190"/>
      </w:pPr>
      <w:r>
        <w:rPr/>
        <w:t xml:space="preserve">2 klokwia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Wie na czym polega proces zarządzania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S2A_W03, S2A_W05, T2A_W02</w:t>
      </w:r>
    </w:p>
    <w:p>
      <w:pPr>
        <w:keepNext w:val="1"/>
        <w:spacing w:after="10"/>
      </w:pPr>
      <w:r>
        <w:rPr>
          <w:b/>
          <w:bCs/>
        </w:rPr>
        <w:t xml:space="preserve">Efekt w_2: </w:t>
      </w:r>
    </w:p>
    <w:p>
      <w:pPr/>
      <w:r>
        <w:rPr/>
        <w:t xml:space="preserve">Wie na czym polegają negocjacje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w_4: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k_4: </w:t>
      </w:r>
    </w:p>
    <w:p>
      <w:pPr/>
      <w:r>
        <w:rPr/>
        <w:t xml:space="preserve">Potrafi analizowac wieloaspektowość swojej działalności</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2026-07-28T06:00:34+02:00</dcterms:created>
  <dcterms:modified xsi:type="dcterms:W3CDTF">2026-07-28T06:00:34+02:00</dcterms:modified>
</cp:coreProperties>
</file>

<file path=docProps/custom.xml><?xml version="1.0" encoding="utf-8"?>
<Properties xmlns="http://schemas.openxmlformats.org/officeDocument/2006/custom-properties" xmlns:vt="http://schemas.openxmlformats.org/officeDocument/2006/docPropsVTypes"/>
</file>