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zajęciach w pracowni komputerowej- 30h,
przygotowanie do zajęć w pracowni komputerowej - 20h,
konsultacje - 15 h,
razem 65h, co odpowiada 2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w pracowni komputerowej- 30h,
konsultacje - 15 h,
razem 45h, co odpowiada 2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pracowni komputerowej- 30h,
przygotowanie do zajęć w pracowni komputerowej - 20h,
konsultacje - 15 h,
razem 65h, co odpowiada 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Grupa może liczyć maksymalnie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etapów projektu mapy pokrycia/użytkowania terenu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ma wiedzę dotyczącą grupowania warstw tematycznych, zna możliwości inwentaryzacji i gospodarowania przestrzeni</w:t>
      </w:r>
    </w:p>
    <w:p>
      <w:pPr>
        <w:spacing w:before="60"/>
      </w:pPr>
      <w:r>
        <w:rPr/>
        <w:t xml:space="preserve">Weryfikacja: </w:t>
      </w:r>
    </w:p>
    <w:p>
      <w:pPr>
        <w:spacing w:before="20" w:after="190"/>
      </w:pPr>
      <w:r>
        <w:rPr/>
        <w:t xml:space="preserve">ocena ćwiczenia dotyczącego tworzenia warstw płaskich (CAD) oraz warstw geoprzestrzennych (GIS)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projektów inwentaryzacji urbanistycznej oraz mapy pokrycia terenu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2026-10-01T14:09:43+02:00</dcterms:created>
  <dcterms:modified xsi:type="dcterms:W3CDTF">2026-10-01T14:09:43+02:00</dcterms:modified>
</cp:coreProperties>
</file>

<file path=docProps/custom.xml><?xml version="1.0" encoding="utf-8"?>
<Properties xmlns="http://schemas.openxmlformats.org/officeDocument/2006/custom-properties" xmlns:vt="http://schemas.openxmlformats.org/officeDocument/2006/docPropsVTypes"/>
</file>