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 realizacji planów miejscowych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ćwiczeniach projektowych - 15 godzin,
b) udział w konsultacjach - 3 godziny,
2) Praca własna studenta - 32 godziny, w tym:
a) przygotowanie do zajęć - 12 godzin,
b) sporządzenie sprawozdań z wykonanych ćwiczeń - 20 godzin.
RAZEM: 50 godzin - 2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2 pkt. ECTS - liczba godzin kontaktowych 18, w tym:
a) uczestnictwo w ćwiczeniach - 15 godzin,
b) udział w konsultacjach - 3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2 pkt. ECTS - liczba godzin kontaktowych 38, w tym:
a) uczestnictwo w ćwiczeniach projektowych - 15 godzin,
b) przygotowanie do zajęć - 3 godziny,
c) sporządzenie sprawozdań z wykonanych ćwiczeń - 20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dotyczących planowania przestrzennego, budownictwa i pojęć prawnych.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geodezyjnego opracowania miejscowych planów zagospodarowania przestrzennego oraz projektów zagospodarowania działki w ramach prac geodezyjnych - podziałów nieruchomości, tyczenia i inwentaryzacji obiektów budowlanych,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miejscowych planów zagospodarowania przestrzennego. Geodezyjne opracowanie fragmentu planu zagospodarowania gminy. Interpretacja decyzji o warunkach zabudowy i zagospodarowania terenu. Geodezyjne opracowanie projektu zagospodarowania działki/terenu – projekty budynków, projekty obiektów liniowych, projekty sieci uzbrojenia terenu  - opracowanie dokumentacji do wyznaczenia projektów w terenie.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wykonanych projektów, sprawdzian pisemny na przedostatnich zajęciach.
Ocenę łączną stanowi średnia arytmetyczna z pozytywnych ocen za projekty i oceny ze sprawdzianu.Oceny wpisywane według zasady: 3,0-3,25 trzy; 3,26-3,75 trzy i pół; 3,76-4,25 cztery; 4,26-4,74 cztery i pół; 4,75-5,00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Podstawy planowania przestrzennego i projektowania urbanistycznego – R. Cymerman, Wyd. UW-M, Olsztyn 2009;
2.	Planowanie i zagospodarowanie przestrzenne ..- K. Kafka, Wyd. Gall, Katowice 2003;
3.	Odległości w zabudowie i zagospodarowaniu terenu – W. Korzeniewski, Wyd. COIB, Warszawa 1998;
4.	Prognoza skutków finansowych uchwalenia mpzp – R. Cymerman i inni, Wyd. Educaterra, Olsztyn 2006;
5.	Ustawy i rozporządzenia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GK.SMS259_K1: </w:t>
      </w:r>
    </w:p>
    <w:p>
      <w:pPr/>
      <w:r>
        <w:rPr/>
        <w:t xml:space="preserve">potrafi współpracować z grupą ludzi w trakcie realizacji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GK.SMS259_W1: </w:t>
      </w:r>
    </w:p>
    <w:p>
      <w:pPr/>
      <w:r>
        <w:rPr/>
        <w:t xml:space="preserve">zna szczegółowe regulacje prawne katastru nieruchomościami, gospodarki nieruchomościami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T2A_W10, T2A_W06,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GK.SMS259_W2: </w:t>
      </w:r>
    </w:p>
    <w:p>
      <w:pPr/>
      <w:r>
        <w:rPr/>
        <w:t xml:space="preserve">ma poszerzoną wiedzę z zakresu geodezyjnej realizacji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poszerzoną wiedzę z zakresu geodezyjnej realizacji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GK.SMS259_U1: </w:t>
      </w:r>
    </w:p>
    <w:p>
      <w:pPr/>
      <w:r>
        <w:rPr/>
        <w:t xml:space="preserve">potrafi przygotować dokumentację do realizacji inwestycji w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T2A_U09, T2A_U16, T2A_U18, T2A_U15, T2A_U07, T2A_U08, T2A_U10, T2A_U12, T2A_U16, T2A_U15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2025-06-19T13:54:50+02:00</dcterms:created>
  <dcterms:modified xsi:type="dcterms:W3CDTF">2025-06-19T13:54:50+02:00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