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2. Opracowanie mapy mentalnej
3. Inwentaryzacja szlaków turystycznych
4. Pozyskiwanie danych do bazy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GK.SMS235_U1: </w:t>
      </w:r>
    </w:p>
    <w:p>
      <w:pPr/>
      <w:r>
        <w:rPr/>
        <w:t xml:space="preserve">Potrafi pozyskiwać w terenie informacje do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GK.SMS235_U2: </w:t>
      </w:r>
    </w:p>
    <w:p>
      <w:pPr/>
      <w:r>
        <w:rPr/>
        <w:t xml:space="preserve">potrafi pracować w zespole;  potrafi kierować małym zespołem w sposób zapewniający realizację zadania w założonym terminie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weryfikowane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GK.SMS235_U3: </w:t>
      </w:r>
    </w:p>
    <w:p>
      <w:pPr/>
      <w:r>
        <w:rPr/>
        <w:t xml:space="preserve">potrafi opracować sprawozdanie z wykonanych ćwiczeń prezentujące wyniki zrealizowanych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2026-10-01T19:15:06+02:00</dcterms:created>
  <dcterms:modified xsi:type="dcterms:W3CDTF">2026-10-01T19:15:06+02:00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