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Kartografia tematyczna</w:t>
      </w:r>
    </w:p>
    <w:p>
      <w:pPr>
        <w:keepNext w:val="1"/>
        <w:spacing w:after="10"/>
      </w:pPr>
      <w:r>
        <w:rPr>
          <w:b/>
          <w:bCs/>
        </w:rPr>
        <w:t xml:space="preserve">Koordynator przedmiotu: </w:t>
      </w:r>
    </w:p>
    <w:p>
      <w:pPr>
        <w:spacing w:before="20" w:after="190"/>
      </w:pPr>
      <w:r>
        <w:rPr/>
        <w:t xml:space="preserve">dr inż. Paweł Kowalski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GK.SMS228</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godziny, w tym:
a) uczestnictwo w wykładach - 15 godzin
b) uczestnictwo w ćwiczeniach - 15 godzin,
c) udział w konsultacjach  - 2 godziny,
2) Praca własna studenta - 43 godzin, w tym:
a) przygotowanie do zajęć - 20 godzin,
b) sporządzenie sprawozdań z wykonania zadań projektowych - 15 godzin,
c) przygotowanie do sprawdzianu - 3 godziny.
d) przygotowanie do zaliczenia wykładów - 5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godziny, w tym:
a) uczestnictwo w wykładach - 15 godzin
b) uczestnictwo w ćwiczeniach - 15 godzin,
c) udział w konsultacjach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godzin, w tym:
a) uczestnictwo w zajęciach projektowych - 15 godzin;
b) przygotowanie do zajęć - 20 godzin; 
c) sporządzenie sprawozdań z wykonania zadań projektowych - 15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geografii, podstawowa wiedza z zakresu kartografii i topografii  oraz wizualizacji kartograficznych. Umiejętnośc obsługi aplikacji kartograficznych, w tym systemu informacji geograficznej. .
</w:t>
      </w:r>
    </w:p>
    <w:p>
      <w:pPr>
        <w:keepNext w:val="1"/>
        <w:spacing w:after="10"/>
      </w:pPr>
      <w:r>
        <w:rPr>
          <w:b/>
          <w:bCs/>
        </w:rPr>
        <w:t xml:space="preserve">Limit liczby studentów: </w:t>
      </w:r>
    </w:p>
    <w:p>
      <w:pPr>
        <w:spacing w:before="20" w:after="190"/>
      </w:pPr>
      <w:r>
        <w:rPr/>
        <w:t xml:space="preserve">16 - na zajęciach projektowych</w:t>
      </w:r>
    </w:p>
    <w:p>
      <w:pPr>
        <w:keepNext w:val="1"/>
        <w:spacing w:after="10"/>
      </w:pPr>
      <w:r>
        <w:rPr>
          <w:b/>
          <w:bCs/>
        </w:rPr>
        <w:t xml:space="preserve">Cel przedmiotu: </w:t>
      </w:r>
    </w:p>
    <w:p>
      <w:pPr>
        <w:spacing w:before="20" w:after="190"/>
      </w:pPr>
      <w:r>
        <w:rPr/>
        <w:t xml:space="preserve">Celem przedmiotu jest wykształcenie umiejętności tworzenia zaawansowanych prezentacji tematycznych w oparciu o referencyjne dane przestrzenne i dane statystyczne.</w:t>
      </w:r>
    </w:p>
    <w:p>
      <w:pPr>
        <w:keepNext w:val="1"/>
        <w:spacing w:after="10"/>
      </w:pPr>
      <w:r>
        <w:rPr>
          <w:b/>
          <w:bCs/>
        </w:rPr>
        <w:t xml:space="preserve">Treści kształcenia: </w:t>
      </w:r>
    </w:p>
    <w:p>
      <w:pPr>
        <w:spacing w:before="20" w:after="190"/>
      </w:pPr>
      <w:r>
        <w:rPr/>
        <w:t xml:space="preserve">Wykład: Mapy tematyczne a mapy ogólnogeograficzne. Zmienne graficzne i ich własności oraz zasady ich stosowania w redagowaniu map, łączenie zmiennych w projektowaniu systemu znaków kartograficznych. Skale pomiarowe w kartografii, ich własności i zastosowania. Klasyfikacje metod prezentacji kartograficznej. Zasady parametryzacji metod kartogramu, kartodiagramu i izolinii. Urzędowe mapy tematyczne: sozologiczna, hydrograficzna, hydrologiczna, geologiczna. Mapy tematyczne w systemach informacji geograficznej
Projekt: opracowanie atlasu tematycznego na podstawie samodzielnie dobranych danych statystycznych, składającego się z co najmniej jednej mapy przeglądowej, syntetycznej mapy tematycznej i mapy kompleksowej.
</w:t>
      </w:r>
    </w:p>
    <w:p>
      <w:pPr>
        <w:keepNext w:val="1"/>
        <w:spacing w:after="10"/>
      </w:pPr>
      <w:r>
        <w:rPr>
          <w:b/>
          <w:bCs/>
        </w:rPr>
        <w:t xml:space="preserve">Metody oceny: </w:t>
      </w:r>
    </w:p>
    <w:p>
      <w:pPr>
        <w:spacing w:before="20" w:after="190"/>
      </w:pPr>
      <w:r>
        <w:rPr/>
        <w:t xml:space="preserve">Ocena końcowa z zajęć projektowych wynika ze średniej arytmetycznej za 3 zredagowane opracowania kartograficzne oraz sprawdzian. 
Wymagane jest: uzyskanie pozytywnych ocen z zadań projektowych i sprawdzianu. 
Do zaliczenia sprawdzianu wymagane jest uzyskanie minimum 60% punktów.
Do zaliczenia wykładów wymagane jest uzyskanie minimum 60% punktów.
Ocenę łączną za przedmiot stanowi średnia arytmetyczna z egzaminu oraz zaliczenia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Ratajski L., 1989, Metodyka kartografii społeczno-gospodarczej. PPWK (rozdziały 5, 6 i 9)
2. Pasławski J. i in., 2006, Wprowadzenie do kartografii i topografii. Nowa Era (rozdziały 2, 3, 4)
3. Żyszkowska W., Spallek W., Borowicz D., 2012, Kartografia tematyczna. Wydawnictwo Naukowe PWN  (rozdziały 1, 2, 3, 4)
4. Morrison J., Sale R., Robinson A., 1988, Podstawy kartografii.  Wydawnictwo Naukowe PWN
5. Kraak M., Ormeling F. 1998, Kartografia – wizualizacja danych przestrzennych. PWN, Warszawa 
6. Kozieł Z. (red.),1998, Koncepcja mapy. Wyd. Uniwersytetu Mikołaja Kopernika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GK.SMS228_W1: </w:t>
      </w:r>
    </w:p>
    <w:p>
      <w:pPr/>
      <w:r>
        <w:rPr/>
        <w:t xml:space="preserve">zna własności zmiennych graficznych i zasady ich stosowania w projektowaniu map, charakterystykę skal pomiarowych stosowanych w kartografii, teorię barwy i zasady kompozycji </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K_W11, K_W12</w:t>
      </w:r>
    </w:p>
    <w:p>
      <w:pPr>
        <w:spacing w:before="20" w:after="190"/>
      </w:pPr>
      <w:r>
        <w:rPr>
          <w:b/>
          <w:bCs/>
        </w:rPr>
        <w:t xml:space="preserve">Powiązane efekty obszarowe: </w:t>
      </w:r>
      <w:r>
        <w:rPr/>
        <w:t xml:space="preserve">T2A_W04, T2A_W07, T2A_W04, T2A_W05, T2A_W07</w:t>
      </w:r>
    </w:p>
    <w:p>
      <w:pPr>
        <w:keepNext w:val="1"/>
        <w:spacing w:after="10"/>
      </w:pPr>
      <w:r>
        <w:rPr>
          <w:b/>
          <w:bCs/>
        </w:rPr>
        <w:t xml:space="preserve">Efekt GK.SMS228_W2: </w:t>
      </w:r>
    </w:p>
    <w:p>
      <w:pPr/>
      <w:r>
        <w:rPr/>
        <w:t xml:space="preserve">zna metody prezentacji kartograficznej w szczególności zasady łączenia i ewaluacji metod prezentacyjnych oraz zakres ich zastosowań dla określonych zestawów danych przestrzennych i statystycznych </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K_W09, K_W11, K_W12</w:t>
      </w:r>
    </w:p>
    <w:p>
      <w:pPr>
        <w:spacing w:before="20" w:after="190"/>
      </w:pPr>
      <w:r>
        <w:rPr>
          <w:b/>
          <w:bCs/>
        </w:rPr>
        <w:t xml:space="preserve">Powiązane efekty obszarowe: </w:t>
      </w:r>
      <w:r>
        <w:rPr/>
        <w:t xml:space="preserve">T2A_W04, T2A_W10, T2A_W07, T2A_W04, T2A_W07, T2A_W04, T2A_W05, T2A_W07</w:t>
      </w:r>
    </w:p>
    <w:p>
      <w:pPr>
        <w:keepNext w:val="1"/>
        <w:spacing w:after="10"/>
      </w:pPr>
      <w:r>
        <w:rPr>
          <w:b/>
          <w:bCs/>
        </w:rPr>
        <w:t xml:space="preserve">Efekt GK.SMS228_W3: </w:t>
      </w:r>
    </w:p>
    <w:p>
      <w:pPr/>
      <w:r>
        <w:rPr/>
        <w:t xml:space="preserve">zna oprogramowanie  wspomagające tworzenie prezentacji i publikacji kartograficznych, potrafi ocenić funkcjonalność i możliwości zastosowania wybranej aplikacji do konkretnego zadania</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K_W09, K_W13, K_W14</w:t>
      </w:r>
    </w:p>
    <w:p>
      <w:pPr>
        <w:spacing w:before="20" w:after="190"/>
      </w:pPr>
      <w:r>
        <w:rPr>
          <w:b/>
          <w:bCs/>
        </w:rPr>
        <w:t xml:space="preserve">Powiązane efekty obszarowe: </w:t>
      </w:r>
      <w:r>
        <w:rPr/>
        <w:t xml:space="preserve">T2A_W04, T2A_W10, T2A_W07, T2A_W04, T2A_W07, T2A_W04, T2A_W05, T2A_W07</w:t>
      </w:r>
    </w:p>
    <w:p>
      <w:pPr>
        <w:pStyle w:val="Heading3"/>
      </w:pPr>
      <w:bookmarkStart w:id="3" w:name="_Toc3"/>
      <w:r>
        <w:t>Profil ogólnoakademicki - umiejętności</w:t>
      </w:r>
      <w:bookmarkEnd w:id="3"/>
    </w:p>
    <w:p>
      <w:pPr>
        <w:keepNext w:val="1"/>
        <w:spacing w:after="10"/>
      </w:pPr>
      <w:r>
        <w:rPr>
          <w:b/>
          <w:bCs/>
        </w:rPr>
        <w:t xml:space="preserve">Efekt GK.SMS228_U1: </w:t>
      </w:r>
    </w:p>
    <w:p>
      <w:pPr/>
      <w:r>
        <w:rPr/>
        <w:t xml:space="preserve">potrafi dokonać selekcji, oceny i przetworzenia  źródłowych materiałów kartograficznych: map, baz danych referencyjnych i danych statystycznych na potrzeby konkretnej prezentacji tematycznej, (w tym analizy przestrzenne i geostatystyczne)</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K_U01, K_U05, K_U12, K_U13, K_U16</w:t>
      </w:r>
    </w:p>
    <w:p>
      <w:pPr>
        <w:spacing w:before="20" w:after="190"/>
      </w:pPr>
      <w:r>
        <w:rPr>
          <w:b/>
          <w:bCs/>
        </w:rPr>
        <w:t xml:space="preserve">Powiązane efekty obszarowe: </w:t>
      </w:r>
      <w:r>
        <w:rPr/>
        <w:t xml:space="preserve">T2A_U01, T2A_U10, T2A_U11, T2A_U05, T2A_U07, T2A_U14, T2A_U16, T2A_U19, T2A_U15, T2A_U09, T2A_U18, T2A_U19, T2A_U15</w:t>
      </w:r>
    </w:p>
    <w:p>
      <w:pPr>
        <w:keepNext w:val="1"/>
        <w:spacing w:after="10"/>
      </w:pPr>
      <w:r>
        <w:rPr>
          <w:b/>
          <w:bCs/>
        </w:rPr>
        <w:t xml:space="preserve">Efekt GK.SMS228_U2: </w:t>
      </w:r>
    </w:p>
    <w:p>
      <w:pPr/>
      <w:r>
        <w:rPr/>
        <w:t xml:space="preserve">potrafi przygotować koncepcję atlasu tematycznego, dobrać metody prezentacji kartograficznej do zadanego tematu i dostępnych danych źródłowych, zaprojektować system znaków umownych oraz projekt kompozycji arkuszy</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K_U12, K_U16</w:t>
      </w:r>
    </w:p>
    <w:p>
      <w:pPr>
        <w:spacing w:before="20" w:after="190"/>
      </w:pPr>
      <w:r>
        <w:rPr>
          <w:b/>
          <w:bCs/>
        </w:rPr>
        <w:t xml:space="preserve">Powiązane efekty obszarowe: </w:t>
      </w:r>
      <w:r>
        <w:rPr/>
        <w:t xml:space="preserve">T2A_U05, T2A_U09, T2A_U18, T2A_U19, T2A_U15</w:t>
      </w:r>
    </w:p>
    <w:p>
      <w:pPr>
        <w:keepNext w:val="1"/>
        <w:spacing w:after="10"/>
      </w:pPr>
      <w:r>
        <w:rPr>
          <w:b/>
          <w:bCs/>
        </w:rPr>
        <w:t xml:space="preserve">Efekt GK.SMS228_U3: </w:t>
      </w:r>
    </w:p>
    <w:p>
      <w:pPr/>
      <w:r>
        <w:rPr/>
        <w:t xml:space="preserve">potrafi przygotować ścieżkę technologiczną (wybór aplikacji, formatów zapisu danych, struktury bazy danych tematycznych itp.) umożliwiającą redakcję złożonej prezentacji tematycznej (atlasu tematycznego)</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K_U14, K_U21</w:t>
      </w:r>
    </w:p>
    <w:p>
      <w:pPr>
        <w:spacing w:before="20" w:after="190"/>
      </w:pPr>
      <w:r>
        <w:rPr>
          <w:b/>
          <w:bCs/>
        </w:rPr>
        <w:t xml:space="preserve">Powiązane efekty obszarowe: </w:t>
      </w:r>
      <w:r>
        <w:rPr/>
        <w:t xml:space="preserve">T2A_U07, T2A_U10, T2A_U12, T2A_U16, T2A_U17, T2A_U18, T2A_U19, T2A_U07</w:t>
      </w:r>
    </w:p>
    <w:p>
      <w:pPr>
        <w:pStyle w:val="Heading3"/>
      </w:pPr>
      <w:bookmarkStart w:id="4" w:name="_Toc4"/>
      <w:r>
        <w:t>Profil ogólnoakademicki - kompetencje społeczne</w:t>
      </w:r>
      <w:bookmarkEnd w:id="4"/>
    </w:p>
    <w:p>
      <w:pPr>
        <w:keepNext w:val="1"/>
        <w:spacing w:after="10"/>
      </w:pPr>
      <w:r>
        <w:rPr>
          <w:b/>
          <w:bCs/>
        </w:rPr>
        <w:t xml:space="preserve">Efekt GK.SMS228_K1: </w:t>
      </w:r>
    </w:p>
    <w:p>
      <w:pPr/>
      <w:r>
        <w:rPr/>
        <w:t xml:space="preserve">ma świadomość roli kartograficznych środków wyrazu dla rozwoju społeczeństwa informacyjnego</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2026-10-01T20:55:52+02:00</dcterms:created>
  <dcterms:modified xsi:type="dcterms:W3CDTF">2026-10-01T20:55:52+02:00</dcterms:modified>
</cp:coreProperties>
</file>

<file path=docProps/custom.xml><?xml version="1.0" encoding="utf-8"?>
<Properties xmlns="http://schemas.openxmlformats.org/officeDocument/2006/custom-properties" xmlns:vt="http://schemas.openxmlformats.org/officeDocument/2006/docPropsVTypes"/>
</file>