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godzin, w tym:
a) udział w wykładach - 16 godzin
b) konsultacje - 2 godziny
c) udział w kolokwium - 4 godziny
2) praca własna studenta -  28 godzin, w tym:
a) studia literaturowe - 15 godzin
b) bieżące powtarzanie materiału z wykładów - 7 godzin
c) przygotowanie do zaliczenia - 6 godzin
3) RAZEM - 50 godzin - co odpowiada 2 punktom ECTS
54
(- udział w wykładach: 7 x 2 godz. = 14 godz.,  
- udział w konsultacjach: 10 x 2 godz. = 20 godz. (zakładamy, że student korzysta z co trzecich konsultacji), 
- przygotowanie do zaliczenia i obecność na zaliczeniu: 10 x 2 godz. + 2 x 2 godz. (dwa kolokwia w semestrze) = 24 godz. 
Łączny nakład pracy studenta wynosi zatem 54 godz.,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-  22 godziny, w tym: 
a) wykłady - 16 godzin
b) konsultacje - 2 godziny
c) kolokwium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jest:
- przekazanie wiedzy z zakresu wybranych działów ekologii, umożliwiającej zrozumienie procesów zachodzących w środowisku przyrodniczym,  
- zrozumienie relacji między komponentami środowiska,
- oceny wpływu środowiska przyrodniczego na kierunki zagospodarowania przestrzeni, 
- określenie barier rozwoju społeczno-gospodarczego wynikającego z ograniczeń środowiskowych."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"Funkcjonowanie i charakterystyka środowiska przyrodniczego. Podstawowe pojęcia z ekologii i ochrony środowiska. Wskaźniki określające funkcje ekologiczne środowiska - potencjał środowiska 
i pojemność środowiska. Charakterystyka ekosystemów oraz wzajemne relacje elementów biotycznych 
i abiotycznych środowiska.
Wybrane działy ekologii. Ekologia i jej związek z różnymi dziedzinami wiedzy. Ekosystem   struktura, funkcjonowanie i produktywność. Stany równowagi i zagrożenia środowiska przyrodniczego. Czynniki ograniczające rozwój organizmów. Skażenie i próg szkodliwości. Sukcesja ekologiczna i jej znaczenie w środowisku przyrodniczym. Cykle biogeochemiczne.
Wybrane problemy degradacji środowiska przyrodniczego. Degradacja i ochrona komponentów środowiska: atmosfery, litosfery, pedosfery, hydrosfery i biosfery. Monitoring środowiska i jego znaczenie w gospodarowaniu zasobami środowiska. Źródła i systemy informacji o stanie aktualnym oraz o zmianach zachodzących w środowisku. Waloryzacja, rewitalizacja i rekultywacja środowiska przyrodniczego. 
Polityka ekologiczna Unii Europejskiej i jej wpływ na zmiany w zakresie ochrony środowiska. Rozwój zrównoważony jako zadanie współczesnego państwa oraz rola polityki i prawa w jego realizacji. Rola centralnych i terenowych urzędów administracji rządowej oraz samorządowej 
w zarządzaniu środowiskiem i jego ochroną. Oceny oddziaływania na środowisko. Prawne aspekty ochrony środowiska. Pozwolenia na korzystanie z poszczególnych komponentów środowiska. Opłaty 
i kary za zanieczyszczenie powietrza, zasobów wodnych, wyłączenie gruntów z użytkowania rolniczego i leśnego, składowanie odpadów.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GK.NIK402_W1: </w:t>
      </w:r>
    </w:p>
    <w:p>
      <w:pPr/>
      <w:r>
        <w:rPr/>
        <w:t xml:space="preserve">] zna wpływ uwarunkowań środowiskowych na wartośćnieruchomości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GK.NIK402_W2: </w:t>
      </w:r>
    </w:p>
    <w:p>
      <w:pPr/>
      <w:r>
        <w:rPr/>
        <w:t xml:space="preserve">Ma podstawowe informacje o procesach tworzenia się gleb ich zróżnicowania oraz wystepowania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GK.NIK402_W3: </w:t>
      </w:r>
    </w:p>
    <w:p>
      <w:pPr/>
      <w:r>
        <w:rPr/>
        <w:t xml:space="preserve">Ma podstawowa wiedzę nt. ekologii, funkcjonowania ekosystemu i jego własciwosci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GK.NIK402_U1: </w:t>
      </w:r>
    </w:p>
    <w:p>
      <w:pPr/>
      <w:r>
        <w:rPr/>
        <w:t xml:space="preserve">Posiada umiejętność samodzielnego uczenia się i wyciągania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GK.NIK402_U2: </w:t>
      </w:r>
    </w:p>
    <w:p>
      <w:pPr/>
      <w:r>
        <w:rPr/>
        <w:t xml:space="preserve">Potrafi  rozróżniać rodzaje gleb, określać poziomy glebowe; przydatność poszczególnych rodzajów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GK.NIK402_U3: </w:t>
      </w:r>
    </w:p>
    <w:p>
      <w:pPr/>
      <w:r>
        <w:rPr/>
        <w:t xml:space="preserve">Zna podstawowe właściwości komponentów środowiska, ich zagrożenia oraz konieczność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GK.NIK402_U4: </w:t>
      </w:r>
    </w:p>
    <w:p>
      <w:pPr/>
      <w:r>
        <w:rPr/>
        <w:t xml:space="preserve">Potrafi korzystac ze zbiorów kartograficznych, tworzyc zestawienia danych nt. badanych obszrów w tym tworzyć  podstawe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2026-10-03T09:49:36+02:00</dcterms:created>
  <dcterms:modified xsi:type="dcterms:W3CDTF">2026-10-03T09:49:36+02:00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