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melioracji wodnej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uczestnictwo w wykładach - 15 godzin,
b) udział w konsultacjach  - 5 godzin.
2) Praca własna studenta - 30 godzin, w tym:
a) zapoznanie się ze wskazaną literaturą - 15 godzin,
c) przygotowanie do sprawdzianów - 15 godzin.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punkta ECTS - Liczba godzin kontaktowych - 20 godzin, w tym:
a) uczestnictwo w wykładach - 15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melioracji wodnych (podział i charakterystyka prac melioracyjnych) oraz gospodarowania zasobami wodnymi na obszarach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melioracji wodnych i ich aspekty. Cele prowadzenia zabiegów melioracyjnych. Podział oraz charakterystyka prac melioracyjnych. Charakterystyka stanu ilościowego i jakości infrastruktury melioracyjnej w Polsce. Gospodarowanie wodami zgodnie z zasadą zrównoważonego rozwoju.  Kształtowanie i ochrona zasobów wodnych, korzystanie z wód oraz zarządzanie zasobami wodnymi.
Charakterystyka własności wód oraz gruntów pokrytych wodami. Zasady gospodarowania wodami w odniesieniu do majątku Skarbu Państwa. Cele środowiskowe i zasady ochrony wód.  Retencja wodna i zabezpieczenie przeciwpowodziowe.  Melioracje wodne a proces gospodarowania nieruchomościami na obszarach wiejskich.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
Do zaliczenia wykładu wymagane jest uzyskanie pozytywnych ocen z dwóch sprawdzianów pisemnych.
Sprawdzian poprawkowy – ostatni wykład w semestrze. 
Do zaliczenia sprawdzianu wymagane jest uzyskanie minimum 60% punktów.
Oceny wpisywane są według zasady:  5,0 – pięć (4,76 – 5,0); 4,5 – cztery i pół (4,26-4,75),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18 lipca 2001 r Prawo wodne (Dz.U. 2001 nr 115 poz. 1229. z późn. zm.);
2. Ostromęcki J.,  „Wstęp do melioracji rolnych” PWRiL, Warszawa, 1964; 
3. Ostrowski K., „Rola urządzeń melioracji szczegółowych w rolnictwie środowisku przyrodniczym”, Wiad. Mel. i Łąk. Nr 4 (431);  2011, 
4. Siuta J., „Ekologiczna rola  regulacji stosunków wodnych w glebie”, Wiad. Mel. I Łąk. Nr 3. 2007;   
5. Program rozwoju Obszarów Wiejskich na lata 2014-2020 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GK.SIOB742_W1: </w:t>
      </w:r>
    </w:p>
    <w:p>
      <w:pPr/>
      <w:r>
        <w:rPr/>
        <w:t xml:space="preserve">posiada wiedzę na temat urządzeń melioracji wodnych oraz prac melioracyjnych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GK.SIOB742_W2: </w:t>
      </w:r>
    </w:p>
    <w:p>
      <w:pPr/>
      <w:r>
        <w:rPr/>
        <w:t xml:space="preserve">ma podstawową wiedzę techniczną i prawną z zakresu gospodarowania wodami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GK.SIOB742_U1: </w:t>
      </w:r>
    </w:p>
    <w:p>
      <w:pPr/>
      <w:r>
        <w:rPr/>
        <w:t xml:space="preserve">potrafi wykorzystać dostępne źródła informacji o wodach, wskazać zasady oraz warunki korzystania z zasobów wodnych z uwzględnieniem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2026-10-01T15:19:24+02:00</dcterms:created>
  <dcterms:modified xsi:type="dcterms:W3CDTF">2026-10-01T15:19:24+02:00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