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miejska</w:t>
      </w:r>
    </w:p>
    <w:p>
      <w:pPr>
        <w:keepNext w:val="1"/>
        <w:spacing w:after="10"/>
      </w:pPr>
      <w:r>
        <w:rPr>
          <w:b/>
          <w:bCs/>
        </w:rPr>
        <w:t xml:space="preserve">Koordynator przedmiotu: </w:t>
      </w:r>
    </w:p>
    <w:p>
      <w:pPr>
        <w:spacing w:before="20" w:after="190"/>
      </w:pPr>
      <w:r>
        <w:rPr/>
        <w:t xml:space="preserve">Prof. nzw. dr hab. inż. Marek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GK.NMS350</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- 15 godz
Ćwiczenia projektowe 30 godz.
Przygotowanie do ćwiczeń projektowych 10 godz.
Zapoznanie się z literaturą  10 godz.
Opracowanie projektów 30 godz.
Przygotowanie do egzaminu 15 godz.
Razem godz. 110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 godz.
Obecność na ćwiczeniach projektowych 30 godz.
Razem 45 godz.  co odpowiada 2 punktów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30 godz.
Przygotowanie do ćwiczeń 10 godz. 
Opracowanie projektów  20 godz.
Razem 60 godz.    2,5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wiedzy z zakresu prawa geodezyjnego i kartograficznego i prawa budowlanego
Podstawowa wiedza z zakresu budownictwa lądowego.
Znajomość podstaw geodezji i planowania przestrzennego.
Umiejętność wykonywania podstawowych opracowań analityczno-graficznych.
Znajomość metod pomiarów realizacyjnych i inwentaryzacyjnych.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ma na celu przybliżyć zagadnienia dotyczące zagadnień geodezyjnych realizowanych na obszarach silnie zurbanizowanych. Zakładanie osnowy, pomiary sytuacyjne, inwentaryzacyjne i inwentaryzacyjne. Mapy miejskie, GESUT, geodezyjna obsługa inwestycji mieszkaniowych, metro.
</w:t>
      </w:r>
    </w:p>
    <w:p>
      <w:pPr>
        <w:keepNext w:val="1"/>
        <w:spacing w:after="10"/>
      </w:pPr>
      <w:r>
        <w:rPr>
          <w:b/>
          <w:bCs/>
        </w:rPr>
        <w:t xml:space="preserve">Treści kształcenia: </w:t>
      </w:r>
    </w:p>
    <w:p>
      <w:pPr>
        <w:spacing w:before="20" w:after="190"/>
      </w:pPr>
      <w:r>
        <w:rPr/>
        <w:t xml:space="preserve"> Mapy miejskie: zasadnicza mapa miasta, mapy pochodne i tematyczne, aktualizacja mapy zasadniczej, mapa do celów projektowych. Geodezyjne opracowanie szczegółowego planu zagospodarowania przestrzennego obszarów miejskich. Zagadnienia geodezyjne występujące w gospodarce gruntami obszarów miejskich. Sporządzanie map specjalnych w tym map do celów prawnych. Systemy realizacji zadania w formie analitycznej wraz z wektorową prezentacja graficzną.
     Geodezyjne opracowanie przestrzenne powierzchni terenu zurbanizowanego: projektowanie ukształtowania terenów miejskich, placów i powierzchni ulic. Wykonywanie opracowań analityczno-graficznych z zakresu bilansu robót ziemnych na terenach zurbanizowanych.
     Osnowy geodezyjne: poziome osnowy podstawowe, osnowy szczegółowe, osnowy wysokościowe -charakterystyka osnowy podstawowej dla województwa, powiatu, miasta. Osnowy realizacyjne dla układu ulic, tras komunikacyjnych, stacji kolejowej, zakładu pracy, mostu czy innego obiektu inżynierskiego. Systemy stabilizacji osnów realizacyjnych.
  Geodezyjna obsługa budowy inwestycji mieszkaniowej wznoszonej różnymi technikami (od metody tradycyjnej do ślizgowej). Osnowy budowlano-montażowe do realizacji obsługi wznoszenia obiektów budowlanych. Techniki pomiarowe w geodezyjnej obsłudze budowli. 
Niwelatory laserowe i kodowe, dalmierze laserowe i ultradźwiękowe, projektory płaszczyzny i kierunku, pionowniki laserowe i optyczne, libele elektroniczne, techniki GPS.
   Obiekty drogowe i konstrukcje estakad, mosty i wiadukty na obszarze miasta oraz prace geodezyjne na etapie projektowania i realizacji. 
Projekt
Projekt 1: Opracowanie geodezyjne wycinka planu zagospodarowania przestrzennego fragmentu miasta: podział kompleksu budowlanego (opracowanie sytuacyjne), opracowanie wysokościowe placów i ulic w tym wykonanie bilansów robót ziemnych metoda analityczną, wykonanie projektu rozmieszczenia urządzeń podziemnych w przekroju ulicy. Wykonanie operatu mapy do celów prawnych.
Projekt 2:  Geodezyjna obsługa wznoszenia budynku mieszkalnego metodą przemysłową
-	zaprojektowanie osnowy realizacyjnej dla obiektu,
-	opracowania metody tyczenia wskaźników montażowych na kondygnacjach powtarzalnych,
-	propozycja doboru technik pomiarowych dla obsługi obiektu,
-	wykonanie szczegółowej analizy dokładności tyczenia wskaźników na najwyższej kondygnacji</w:t>
      </w:r>
    </w:p>
    <w:p>
      <w:pPr>
        <w:keepNext w:val="1"/>
        <w:spacing w:after="10"/>
      </w:pPr>
      <w:r>
        <w:rPr>
          <w:b/>
          <w:bCs/>
        </w:rPr>
        <w:t xml:space="preserve">Metody oceny: </w:t>
      </w:r>
    </w:p>
    <w:p>
      <w:pPr>
        <w:spacing w:before="20" w:after="190"/>
      </w:pPr>
      <w:r>
        <w:rPr/>
        <w:t xml:space="preserve">Zaliczenie wykładu: Egzamin pisemny
Zaliczenie ćwiczeń proj.:obowiązek uczestnictwa w zajęciach; dopuszczalne są 3 nieobecności usprawiedliwione. Obowiązek usprawiedliwienia nieobecności w terminie np. 1 tygodnia po nieobecności na zajęciach. Odrabiania zaległych zajęć odbywa się indywidualnie w uzgodnieniu z prowadzącym. 
Tryb i terminarz zaliczenia ćwiczeń projektowych dokonuje się na podstawie zaliczenia projektów i operatów z wykonanych prac pomiarowych.
Zaliczenia pracy semestralnej odbywa się w terminie – ostatnie zajęcia w semestrze.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Warszawa 1994
2.	Geodezja Miejska – praca zbiorowa, PPWK Warszawa 1973
3.	Ustawa o planowaniu i zagospodarowaniu przestrzennym
4.	Ustawa Prawo Geodezyjne i Kartograficzne
5.	Ustawa Prawo Budowlane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GK.NMS350_W1: </w:t>
      </w:r>
    </w:p>
    <w:p>
      <w:pPr/>
      <w:r>
        <w:rPr/>
        <w:t xml:space="preserve">zna zadania geodezji miejskiej. Projektowanie i zakładanie oraz konserwacja geodezyjnej osnowy miejskiej.</w:t>
      </w:r>
    </w:p>
    <w:p>
      <w:pPr>
        <w:spacing w:before="60"/>
      </w:pPr>
      <w:r>
        <w:rPr/>
        <w:t xml:space="preserve">Weryfikacja: </w:t>
      </w:r>
    </w:p>
    <w:p>
      <w:pPr>
        <w:spacing w:before="20" w:after="190"/>
      </w:pPr>
      <w:r>
        <w:rPr/>
        <w:t xml:space="preserve">Sprawdzian w formie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GK.NMS350_W2: </w:t>
      </w:r>
    </w:p>
    <w:p>
      <w:pPr/>
      <w:r>
        <w:rPr/>
        <w:t xml:space="preserve">zna metody i technologie prowadzenia terenowej aktualizacji danych topograficznych na terenach zurbanizowanych w tym urządzeń i budowli podziemnych</w:t>
      </w:r>
    </w:p>
    <w:p>
      <w:pPr>
        <w:spacing w:before="60"/>
      </w:pPr>
      <w:r>
        <w:rPr/>
        <w:t xml:space="preserve">Weryfikacja: </w:t>
      </w:r>
    </w:p>
    <w:p>
      <w:pPr>
        <w:spacing w:before="20" w:after="190"/>
      </w:pPr>
      <w:r>
        <w:rPr/>
        <w:t xml:space="preserve">Sprawdzian wiedzy poprzez egzamin</w:t>
      </w:r>
    </w:p>
    <w:p>
      <w:pPr>
        <w:spacing w:before="20" w:after="190"/>
      </w:pPr>
      <w:r>
        <w:rPr>
          <w:b/>
          <w:bCs/>
        </w:rPr>
        <w:t xml:space="preserve">Powiązane efekty kierunkowe: </w:t>
      </w:r>
      <w:r>
        <w:rPr/>
        <w:t xml:space="preserve">K_W03, K_W17</w:t>
      </w:r>
    </w:p>
    <w:p>
      <w:pPr>
        <w:spacing w:before="20" w:after="190"/>
      </w:pPr>
      <w:r>
        <w:rPr>
          <w:b/>
          <w:bCs/>
        </w:rPr>
        <w:t xml:space="preserve">Powiązane efekty obszarowe: </w:t>
      </w:r>
      <w:r>
        <w:rPr/>
        <w:t xml:space="preserve">T2A_W03, T2A_W04, T2A_W07, T2A_W03, T2A_W04, T2A_W08</w:t>
      </w:r>
    </w:p>
    <w:p>
      <w:pPr>
        <w:keepNext w:val="1"/>
        <w:spacing w:after="10"/>
      </w:pPr>
      <w:r>
        <w:rPr>
          <w:b/>
          <w:bCs/>
        </w:rPr>
        <w:t xml:space="preserve">Efekt GK.NMS350_W3: </w:t>
      </w:r>
    </w:p>
    <w:p>
      <w:pPr/>
      <w:r>
        <w:rPr/>
        <w:t xml:space="preserve">zna zasady geodezyjnego opracowania planu zagospodarowania przestrzennego placów i ulic.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K_W12, K_W18</w:t>
      </w:r>
    </w:p>
    <w:p>
      <w:pPr>
        <w:spacing w:before="20" w:after="190"/>
      </w:pPr>
      <w:r>
        <w:rPr>
          <w:b/>
          <w:bCs/>
        </w:rPr>
        <w:t xml:space="preserve">Powiązane efekty obszarowe: </w:t>
      </w:r>
      <w:r>
        <w:rPr/>
        <w:t xml:space="preserve">T2A_W03, T2A_W04, T2A_W05, T2A_W07, T2A_W08</w:t>
      </w:r>
    </w:p>
    <w:p>
      <w:pPr>
        <w:keepNext w:val="1"/>
        <w:spacing w:after="10"/>
      </w:pPr>
      <w:r>
        <w:rPr>
          <w:b/>
          <w:bCs/>
        </w:rPr>
        <w:t xml:space="preserve">Efekt GK.NMS350_W4: </w:t>
      </w:r>
    </w:p>
    <w:p>
      <w:pPr/>
      <w:r>
        <w:rPr/>
        <w:t xml:space="preserve">Zna zasady wykonywania map do celów projektowych oraz prawnych. </w:t>
      </w:r>
    </w:p>
    <w:p>
      <w:pPr>
        <w:spacing w:before="60"/>
      </w:pPr>
      <w:r>
        <w:rPr/>
        <w:t xml:space="preserve">Weryfikacja: </w:t>
      </w:r>
    </w:p>
    <w:p>
      <w:pPr>
        <w:spacing w:before="20" w:after="190"/>
      </w:pPr>
      <w:r>
        <w:rPr/>
        <w:t xml:space="preserve">Ocena na podstawie wykonanego projektu</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GK.NMS350_U1: </w:t>
      </w:r>
    </w:p>
    <w:p>
      <w:pPr/>
      <w:r>
        <w:rPr/>
        <w:t xml:space="preserve">potrafi zorganizować proces terenowej aktualizacji danych i dobrać do niego odpowiednie narzędzia i metody postępowania</w:t>
      </w:r>
    </w:p>
    <w:p>
      <w:pPr>
        <w:spacing w:before="60"/>
      </w:pPr>
      <w:r>
        <w:rPr/>
        <w:t xml:space="preserve">Weryfikacja: </w:t>
      </w:r>
    </w:p>
    <w:p>
      <w:pPr>
        <w:spacing w:before="20" w:after="190"/>
      </w:pPr>
      <w:r>
        <w:rPr/>
        <w:t xml:space="preserve">Ocena na podstawie wykonywanych zadań praktycznych</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T2A_U08</w:t>
      </w:r>
    </w:p>
    <w:p>
      <w:pPr>
        <w:keepNext w:val="1"/>
        <w:spacing w:after="10"/>
      </w:pPr>
      <w:r>
        <w:rPr>
          <w:b/>
          <w:bCs/>
        </w:rPr>
        <w:t xml:space="preserve">Efekt GK.NMS350_U2: </w:t>
      </w:r>
    </w:p>
    <w:p>
      <w:pPr/>
      <w:r>
        <w:rPr/>
        <w:t xml:space="preserve">potrafi  przeprowadzić projektowanie osnów miejskich oraz wykonać analizę dokładności</w:t>
      </w:r>
    </w:p>
    <w:p>
      <w:pPr>
        <w:spacing w:before="60"/>
      </w:pPr>
      <w:r>
        <w:rPr/>
        <w:t xml:space="preserve">Weryfikacja: </w:t>
      </w:r>
    </w:p>
    <w:p>
      <w:pPr>
        <w:spacing w:before="20" w:after="190"/>
      </w:pPr>
      <w:r>
        <w:rPr/>
        <w:t xml:space="preserve">Ocena na podstawie zrealizowanego projektu</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GK.NMS350_U3: </w:t>
      </w:r>
    </w:p>
    <w:p>
      <w:pPr/>
      <w:r>
        <w:rPr/>
        <w:t xml:space="preserve">potrafi przeprowadzić opracowanie planu zagospodarowania terenów miejskich</w:t>
      </w:r>
    </w:p>
    <w:p>
      <w:pPr>
        <w:spacing w:before="60"/>
      </w:pPr>
      <w:r>
        <w:rPr/>
        <w:t xml:space="preserve">Weryfikacja: </w:t>
      </w:r>
    </w:p>
    <w:p>
      <w:pPr>
        <w:spacing w:before="20" w:after="190"/>
      </w:pPr>
      <w:r>
        <w:rPr/>
        <w:t xml:space="preserve">Ocena na podstawie wykonanego projektu</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T2A_U07, T2A_U10, T2A_U12, T2A_U13, T2A_U18, T2A_U15</w:t>
      </w:r>
    </w:p>
    <w:p>
      <w:pPr>
        <w:keepNext w:val="1"/>
        <w:spacing w:after="10"/>
      </w:pPr>
      <w:r>
        <w:rPr>
          <w:b/>
          <w:bCs/>
        </w:rPr>
        <w:t xml:space="preserve">Efekt GK.NMS350_U4: </w:t>
      </w:r>
    </w:p>
    <w:p>
      <w:pPr/>
      <w:r>
        <w:rPr/>
        <w:t xml:space="preserve">potrafi realizować wybrane elementy geodezyjnej obsługi budowy obiektu budowlanego</w:t>
      </w:r>
    </w:p>
    <w:p>
      <w:pPr>
        <w:spacing w:before="60"/>
      </w:pPr>
      <w:r>
        <w:rPr/>
        <w:t xml:space="preserve">Weryfikacja: </w:t>
      </w:r>
    </w:p>
    <w:p>
      <w:pPr>
        <w:spacing w:before="20" w:after="190"/>
      </w:pPr>
      <w:r>
        <w:rPr/>
        <w:t xml:space="preserve">Ocena na podstawie zrealizowanego projektu</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T2A_U09, T2A_U10, T2A_U11</w:t>
      </w:r>
    </w:p>
    <w:p>
      <w:pPr>
        <w:pStyle w:val="Heading3"/>
      </w:pPr>
      <w:bookmarkStart w:id="4" w:name="_Toc4"/>
      <w:r>
        <w:t>Profil ogólnoakademicki - kompetencje społeczne</w:t>
      </w:r>
      <w:bookmarkEnd w:id="4"/>
    </w:p>
    <w:p>
      <w:pPr>
        <w:keepNext w:val="1"/>
        <w:spacing w:after="10"/>
      </w:pPr>
      <w:r>
        <w:rPr>
          <w:b/>
          <w:bCs/>
        </w:rPr>
        <w:t xml:space="preserve">Efekt GK.NMS350_K1: </w:t>
      </w:r>
    </w:p>
    <w:p>
      <w:pPr/>
      <w:r>
        <w:rPr/>
        <w:t xml:space="preserve">potrafi pracować w zespole i współpracować z przedstawicielami innych branż</w:t>
      </w:r>
    </w:p>
    <w:p>
      <w:pPr>
        <w:spacing w:before="60"/>
      </w:pPr>
      <w:r>
        <w:rPr/>
        <w:t xml:space="preserve">Weryfikacja: </w:t>
      </w:r>
    </w:p>
    <w:p>
      <w:pPr>
        <w:spacing w:before="20" w:after="190"/>
      </w:pPr>
      <w:r>
        <w:rPr/>
        <w:t xml:space="preserve">Ocena na podstawie współpracy w zespole</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p>
      <w:pPr>
        <w:keepNext w:val="1"/>
        <w:spacing w:after="10"/>
      </w:pPr>
      <w:r>
        <w:rPr>
          <w:b/>
          <w:bCs/>
        </w:rPr>
        <w:t xml:space="preserve">Efekt GK.NMS350_K2: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Ocena pracy studenta podczas zajęć</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2026-10-21T16:24:17+02:00</dcterms:created>
  <dcterms:modified xsi:type="dcterms:W3CDTF">2026-10-21T16:24:17+02:00</dcterms:modified>
</cp:coreProperties>
</file>

<file path=docProps/custom.xml><?xml version="1.0" encoding="utf-8"?>
<Properties xmlns="http://schemas.openxmlformats.org/officeDocument/2006/custom-properties" xmlns:vt="http://schemas.openxmlformats.org/officeDocument/2006/docPropsVTypes"/>
</file>