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Numeryczny model terenu</w:t>
      </w:r>
    </w:p>
    <w:p>
      <w:pPr>
        <w:keepNext w:val="1"/>
        <w:spacing w:after="10"/>
      </w:pPr>
      <w:r>
        <w:rPr>
          <w:b/>
          <w:bCs/>
        </w:rPr>
        <w:t xml:space="preserve">Koordynator przedmiotu: </w:t>
      </w:r>
    </w:p>
    <w:p>
      <w:pPr>
        <w:spacing w:before="20" w:after="190"/>
      </w:pPr>
      <w:r>
        <w:rPr/>
        <w:t xml:space="preserve">dr inż. Tadeusz Knap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udział w ćwiczeniach - 26 godz.,
b) uczestnictwo na wykładach - 4 godziny,
c) udział w konsultacjach - 2 godziny.
 2) Praca własna studenta -35 godzin , w tym:
a) przygotowanie do ćwiczeń - 10 godz.,
b) zapoznanie się ze wskazaną literaturą - 5 godz.,
c) przygotowanie do sprawdzianów - 10 godzin.
d) przygotowanie raportu - 10 godzin
łącznie 67 godziny.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- 32 godzin, w tym:
a) udział w ćwiczeniach - 26 godz.,
b) uczestnictwo na wykładach - 4 godziny,
c) udział w konsultacjach - 2 godziny.
łącznie 32 godz. --- 0,8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łącznie 46 godz. - 1,4 ECTS
a) udział w ćwiczeniach - 26 godz.,
b) przygotowanie do ćwiczeń - 10 godz.,
c) przygotowanie raportu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arkusza kalkulacyjnego, podstawowa wiedza z geodezji i systemów informacji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szczegółowych informacji o zasadach tworzenia numerycznego modelu terenu w systemach informacji przestrzennej i jego wykorzystanie, analiza dokładności wyznaczania wysokości przy wykorzystaniu różnych algorytmów interpolacyjnych</w:t>
      </w:r>
    </w:p>
    <w:p>
      <w:pPr>
        <w:keepNext w:val="1"/>
        <w:spacing w:after="10"/>
      </w:pPr>
      <w:r>
        <w:rPr>
          <w:b/>
          <w:bCs/>
        </w:rPr>
        <w:t xml:space="preserve">Treści kształcenia: </w:t>
      </w:r>
    </w:p>
    <w:p>
      <w:pPr>
        <w:spacing w:before="20" w:after="190"/>
      </w:pPr>
      <w:r>
        <w:rPr/>
        <w:t xml:space="preserve">W ramach zajęć prowadzony jest wykład w wymiarze 4 godzin oraz ćwiczenia w wymiarze 26 godzin.
WYKŁAD: Podstawy teoretyczne numerycznego modelu terenu. Tworzenie, modyfikacja NMT. Triangulacja Delaunay’a i diagramy Voronoi. Wyznaczanie wysokości, trend globalny i lokalny. Kriging. Wykorzystanie NMT. Wizualizacje trójwymiarowe (uzyskiwanie wymaganych efektów z przedstawianiem obiektów terenowych). Przekroje terenowe z wizualizacją obiektów, kontrole położenia urządzeń podziemnych, projektowanie na przekrojach tras komunikacyjnych (łuki kołowe, spadki o zadanym pochyleniu, analiza prac ziemnych). Kontrola widoczności na przekrojach. Pozyskiwanie danych ze szczególnym uwzględnieniem LIDAR-u.
ĆWICZENIA: Obliczanie objętości mas ziemnych. Warstwicowanie. Analiza dokładności uzyskania wysokości przy stosowaniu różnych algorytmów interpolacyjnych, w tym: trend powierzchni, metoda odwrotnej odległości  (standardowa z różnymi współczynnikami, z podziałem na ćwiartki), z triangulacji. Tworzenie numerycznego modelu terenu na danych rzeczywistych.
</w:t>
      </w:r>
    </w:p>
    <w:p>
      <w:pPr>
        <w:keepNext w:val="1"/>
        <w:spacing w:after="10"/>
      </w:pPr>
      <w:r>
        <w:rPr>
          <w:b/>
          <w:bCs/>
        </w:rPr>
        <w:t xml:space="preserve">Metody oceny: </w:t>
      </w:r>
    </w:p>
    <w:p>
      <w:pPr>
        <w:spacing w:before="20" w:after="190"/>
      </w:pPr>
      <w:r>
        <w:rPr/>
        <w:t xml:space="preserve">Do zaliczenia ćwiczeń wymagane jest uzyskanie pozytywnych ocen za wszystkich ćwiczeń oraz sprawozdania. 
Do zaliczenia wykładu wymagane jest uzyskanie pozytywnej oceny ze sprawdzianu  wiedzy teoretycznej.
Do zaliczenia sprawdzianu wiedzy teoretycznej wymagane jest uzyskanie 60% punktów.
Oceny wpisywane są według zasady: 5.0 - pięć (4,76-5.0); 4,5 - cztery i pół (4,26-4,74); 4,0 - cztery (3,76-4,25); 3,5 - trzy i pół (3,26-3,75); 3,0 - trzy (3,0-3,25). 
Nieusprawiedliwiona nieobecność na więcej niż 2. zajęciach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Gażdzicki –Systemy informacji przestrzennej, PPWK 1990
2.	Z. Kurczyński – Lotnicze i satelitarne obrazowanie Ziemi, t.2, rozdz. 14.5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GK.SMS361_W1: </w:t>
      </w:r>
    </w:p>
    <w:p>
      <w:pPr/>
      <w:r>
        <w:rPr/>
        <w:t xml:space="preserve">ma wiedzę o zasadach tworzenia numerycznego modelu terenu w systemach informacji przestrzennej i jego wykorzystania </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T2A_W03, T2A_W04, T2A_W07, T2A_W09, T2A_W11</w:t>
      </w:r>
    </w:p>
    <w:p>
      <w:pPr>
        <w:keepNext w:val="1"/>
        <w:spacing w:after="10"/>
      </w:pPr>
      <w:r>
        <w:rPr>
          <w:b/>
          <w:bCs/>
        </w:rPr>
        <w:t xml:space="preserve">Efekt GK.SMS361_W2: </w:t>
      </w:r>
    </w:p>
    <w:p>
      <w:pPr/>
      <w:r>
        <w:rPr/>
        <w:t xml:space="preserve">potrafi dokonać analizy dokładności wyznaczania wysokości przy wykorzystaniu różnych algorytmów interpolacyjnych</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T2A_W07</w:t>
      </w:r>
    </w:p>
    <w:p>
      <w:pPr>
        <w:keepNext w:val="1"/>
        <w:spacing w:after="10"/>
      </w:pPr>
      <w:r>
        <w:rPr>
          <w:b/>
          <w:bCs/>
        </w:rPr>
        <w:t xml:space="preserve">Efekt GK.SMS361_W3: </w:t>
      </w:r>
    </w:p>
    <w:p>
      <w:pPr/>
      <w:r>
        <w:rPr/>
        <w:t xml:space="preserve">ma wiedzę o nowoczesnych metodach pozyskiwania danych</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GK.SMS361_U1: </w:t>
      </w:r>
    </w:p>
    <w:p>
      <w:pPr/>
      <w:r>
        <w:rPr/>
        <w:t xml:space="preserve">potrafi ocenić jakość numerycznych modeli terenu</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K_U05, K_U08, K_U19</w:t>
      </w:r>
    </w:p>
    <w:p>
      <w:pPr>
        <w:spacing w:before="20" w:after="190"/>
      </w:pPr>
      <w:r>
        <w:rPr>
          <w:b/>
          <w:bCs/>
        </w:rPr>
        <w:t xml:space="preserve">Powiązane efekty obszarowe: </w:t>
      </w:r>
      <w:r>
        <w:rPr/>
        <w:t xml:space="preserve">T2A_U10, T2A_U11, T2A_U05, T2A_U12, T2A_U17, T2A_U18, T2A_U10, T2A_U12</w:t>
      </w:r>
    </w:p>
    <w:p>
      <w:pPr>
        <w:pStyle w:val="Heading3"/>
      </w:pPr>
      <w:bookmarkStart w:id="4" w:name="_Toc4"/>
      <w:r>
        <w:t>Profil ogólnoakademicki - kompetencje społeczne</w:t>
      </w:r>
      <w:bookmarkEnd w:id="4"/>
    </w:p>
    <w:p>
      <w:pPr>
        <w:keepNext w:val="1"/>
        <w:spacing w:after="10"/>
      </w:pPr>
      <w:r>
        <w:rPr>
          <w:b/>
          <w:bCs/>
        </w:rPr>
        <w:t xml:space="preserve">Efekt GK.SMS361_K1: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
</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2026-05-04T09:50:38+02:00</dcterms:created>
  <dcterms:modified xsi:type="dcterms:W3CDTF">2026-05-04T09:50:38+02:00</dcterms:modified>
</cp:coreProperties>
</file>

<file path=docProps/custom.xml><?xml version="1.0" encoding="utf-8"?>
<Properties xmlns="http://schemas.openxmlformats.org/officeDocument/2006/custom-properties" xmlns:vt="http://schemas.openxmlformats.org/officeDocument/2006/docPropsVTypes"/>
</file>