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Robert Olszewski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	udział w wykładach: 15 x 1 godz. = 15 godz., 
-	udział w zajęciach projektowych: 15 x 1 godz. = 15 godz., 
-	przygotowanie do zajęć: 15 x 1 godz. = 15 godz., 
-	dokończenie (w domu) sprawozdań z ćwiczeń projektowych: 15 x 1 godz. = 15 godz., 
-	udział w konsultacjach związanych z realizacją projektu: 5 x 1 godz. = 5 godz.
-	realizacja zadań projektowych: 10 godz.
-	przygotowanie do egzaminu i obecność na egzaminie: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 (47 godz.)
-	udział w wykładach: 15 x 1 godz. = 15 godz., 
-	udział w zajęciach projektowych: 15 x 1 godz. = 15 godz., 
-	udział w konsultacjach związanych z realizacją projektu: 5 x 1 godz. = 5 godz.
-	realizacja zadań projektowych: 10 godz.
-	obecność na egzaminie: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ECTS (30 godz.)
-	przygotowanie do zajęć: 15 x 1 godz. = 15 godz., 
-	dokończenie (w domu) sprawozdań z ćwiczeń projektowych: 15 x 1 godz. = 15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 kartografii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modelowania kartograficznego, różnicowanie numerycznego modelu topograficznego i kartograficznego, zrozumienie koncepcji separacji baz danych przestrzennych od opracowań kartograficznych oraz metodyką projektowania i tworzenia baz danych topograficznych i tematycznych. 
W ramach realizacji przedmiotu przedmiotu przewidziane jest także zapoznanie studentów z podstawami mapoznawstwa.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Zapis danych geograficznych w postaci modelu DLM (digital landscape model) i DCM (digital cartogrphic model )- różnice i sposoby wykorzystania.
Podstawy modelu danych topograficznych
Właściwości modeli DLM i DCM i ich praktyczne zastosowanie.
Modele pojęciowe w bazach danych topograficznych i tematycznych.
Metody analizy i uogólnienia informacji geograficznej
Normy ISO serii 19100 dotyczące modelowania informacji geograficznej. 
Przetwarzanie danych geograficznych. 
Podstawowe operacje na danych. 
Analizy przestrzennych wykonywane na danych wektorowych i rastrowych.
Modelowanie powierzchni. Metody interpolacji. Model TIN, model GRID.
Modelowanie powierzchni rzeźby terenu.
Analizy sieciowe.
Transformacje danych przestrzennych.
Podstawowe zasady wykorzystania baz danych w kartografii.
Techniki multimedialne w prezentacjach kartograficznych: multimedialne środki wyrazu, oprogramowanie,  formaty zapisu grafiki, animacji, dźwięków i obrazu wideo, algorytmy kompresji, zasady projektowania i realizacji kompozycji multimedialnych. 
Podstawy kartograficznej wizualizacji informacji geograficznej w internecie:
specyfika udostępniania danych przestrzennych i multimedialnych w internecie, zasady redakcji stron WWW, projektowanie internetowych publikacji kartograficznych, projektowanie i konfiguracja serwisów geoinformacyjnych, problematyka funkcjonalności publikacji internetowych.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podczas zajęć, sprawozdań merytorycznych z realizacji projektów oraz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Olszewski R., Iwaniak A., 2007, GIS. Obszary zastosowań, Wydawnictwo Naukowe PWN, Warszawa
2.  Gotlib D., Olszewski R., ROLA BAZY DANYCH OBIEKTÓW TOPOGRAFICZNYCH W TWORZENIU INFRASTRUKTURY INFORMACJI PRZESTRZENNEJ W POLSCE. Warszawa, 2014
3. Mackaness W., Ruas A., Sarjakoski T., 2007, Generalisation of Geographic Information. Cartographic Modelling and Applications, Elsevier Science
4. Bielecka E. 	Systemy informacji geograficznej. Teoria i zastosowania Wydawnictwo PJWSTK, Warszawa 2005.
5. Makowski A. System informacji topograficznej kraju, Oficyna Wydawnicza Pol. Warszawskiej, Warszawa 2005.
6. Kraak M-J,	Ormeling F., Kartografia. Wizualizacja danych przestrzennych. Wydawnictwo Naukowe PWN, Warszawa,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i praktyczną o kartograficznych aspektach modelowania i wizualizacji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K_W10,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T2A_W10, T2A_W06, T2A_W07, T2A_W04, T2A_W07, T2A_W04, T2A_W07, T2A_W08, T2A_W04, T2A_W05, T2A_W07, T2A_W04, T2A_W07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posiada podstawową wiedzę na temat mapoznawstwa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K_W08,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T2A_W05, T2A_W07, T2A_W04, T2A_W05, T2A_W07, T2A_W04,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 : </w:t>
      </w:r>
    </w:p>
    <w:p>
      <w:pPr/>
      <w:r>
        <w:rPr/>
        <w:t xml:space="preserve">potrafi samodzielnie wykonać mapę korzystając z baz danych przestrzennych o charakterze referencyjnym i tematycznym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K_U05, K_U08, K_U12, K_U16, K_U17,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T2A_U04, T2A_U10, T2A_U11, T2A_U05, T2A_U12, T2A_U17, T2A_U18, T2A_U05, T2A_U09, T2A_U18, T2A_U19, T2A_U15, T2A_U08, T2A_U09, T2A_U10, T2A_U12, T2A_U19, 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przeprowadzić proces konwersji danych, wykonać analizę sieciową oraz opracować prostą aplikację wspomagającą proces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opracowane 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T2A_U06, T2A_U04, T2A_U08, T2A_U09, T2A_U10, T2A_U12, T2A_U19, T2A_U10,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KS_01: </w:t>
      </w:r>
    </w:p>
    <w:p>
      <w:pPr/>
      <w:r>
        <w:rPr/>
        <w:t xml:space="preserve">potrafi współpracować w grupie realizując projekty o zróżnicowanej tematyce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T2A_K02, 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2026-10-21T03:46:22+02:00</dcterms:created>
  <dcterms:modified xsi:type="dcterms:W3CDTF">2026-10-21T03:46:22+02:00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