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mgr inż. Krzysztof Bakuła, 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 - 2 godziny.
2) Praca własna studenta - 43 godziny, w tym:
a) analiza literatury przedmiotu i materiałów dostępnych na stronach internetowych światowych agencji kosmicznych i przygotowanie do zajęć - 33 godziny,
b)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analiza literatury przedmiotu i materiałów dostępnych na stronach internetowych światowych agencji kosmicznych i przygotowanie do zajęć - 33 godziny,
b)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pozyskiwania obrazów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produktami fotogrametrycznymi i teledetekcyjnymi oraz z możliwościami wykorzystania danych satelitarnych i lotniczych dla różnych zastosowań w gospodarce i badaniach naukowych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obrazów satelitarnych do oceny stanu i monitorowania powierzchni Ziemi 
- obrazy wielospektralne różnej rozdzielczości i ich zastosowania, 
- obrazy super- i hiperspektralne i ich zastosowania,
- teledetekcja termalna i jej zastosowania,
- obrazy radarowe i ich zastosowania.
2. Zdjęcia lotnicze w Polsce i ich wykorzystanie - numeryczne modeli wysokościowe, ortoobrazy, bazy danych topograficznych - stan pokrycia, parametry, pozyskiwanie z zasobu.
3. Lotniczy skaning laserowy - źródło danych nie tylko dla hydrologów i geodetów - zastosowanie ALS w naukach technicznych, przyrodniczych i humanistycznych.
4. Fotogrametria Bliskiego Zasięgu w zastosowaniach inżynierskich oraz dziedzictwie kulturowym.
5. Naziemne skanowanie laserowe - modelowanie i wizualizacja obiektów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Ocenę końcową stanowi średnia arytmetyczna z obu sprawdzianów. 
Oceny wpisywane są według zasady: 5,0 – pięć (4,76 – 5,0); 4,5 – cztery i pół (4,26-4,75),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GK.SIOB728_W01: </w:t>
      </w:r>
    </w:p>
    <w:p>
      <w:pPr/>
      <w:r>
        <w:rPr/>
        <w:t xml:space="preserve">zna możliwości zastosowania zdjęć lotniczych i satelitarnych dla różnych celów, m.in. pozyskiwania danych dla systemów informacji przestrzennej, analizy zmian zagospodarowania terenu, monitoringu środowiska naturalnego, planowania przestrzennego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GK.SIOB728_W02: </w:t>
      </w:r>
    </w:p>
    <w:p>
      <w:pPr/>
      <w:r>
        <w:rPr/>
        <w:t xml:space="preserve">zna technologie pozyskiwania danych teledetekcyjnych 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GK.SIOB728_U01: </w:t>
      </w:r>
    </w:p>
    <w:p>
      <w:pPr/>
      <w:r>
        <w:rPr/>
        <w:t xml:space="preserve">posiada umiejętność właściwego wyboru danych fotogrametrycznych i/lub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GK.SIOB728_K01: </w:t>
      </w:r>
    </w:p>
    <w:p>
      <w:pPr/>
      <w:r>
        <w:rPr/>
        <w:t xml:space="preserve">ma świadomość szybkiego rozwoju technologii teledetekcyjnych i fotogrametrycznych i konieczności dokształcania się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2026-10-02T02:21:59+02:00</dcterms:created>
  <dcterms:modified xsi:type="dcterms:W3CDTF">2026-10-02T02:21:59+02:00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