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 godzin, w tym:
a) obecność na wykładach - 30 godzin,
Praca własna studenta: 30 godzin, w tym:
a) zapoznanie się ze wskazaną literaturą - 10 godzin
b) przygotowanie do zaliczenia przedmiotu - 20 godzin.
Razem: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- obecność na wykładach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warunków wstępnych do uczestnictwa w wykładach.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 (PZGiK).
2. Prawo geodezyjne i kartograficzne.
3. Ewidencja miejscowości, ulic i adresów.
4. Formularze dotyczące zgłaszania prac, zawiadamiania o  ich wykonaniu oraz przekazywania ich wyników  do  PZGiK.
5. Organizacja i tryb prowadzenia zasobu.
6. Państwowy rejestr nazw geograficznych.
7. Uwierzytelnianie dokumentów.
8. Udostępnianie materiałów, wydawanie licencji i wzór obliczenia opłaty.
9. Standardy techniczne opracowywania i przekazywania wyników pomiarów geodezyjnych do zasobu.
10. BDOT i mapa zasadnicza.
11. Baza danych zobrazowań lotniczych, ortofotomapy i NMT.
12. Uprawnienia zawodowe.
13. Przebieg pracy geodezyjnej zgłoszonej w Powiatowym Ośrodku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GK.SIOB501_W01: </w:t>
      </w:r>
    </w:p>
    <w:p>
      <w:pPr/>
      <w:r>
        <w:rPr/>
        <w:t xml:space="preserve">zna zasady prowadzenia i udostępniania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GK.SIOB501_U01: </w:t>
      </w:r>
    </w:p>
    <w:p>
      <w:pPr/>
      <w:r>
        <w:rPr/>
        <w:t xml:space="preserve">potrafi korzystać z danych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GK.SIOB501_K01: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2026-10-01T19:14:21+02:00</dcterms:created>
  <dcterms:modified xsi:type="dcterms:W3CDTF">2026-10-01T19:14:21+02:00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