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Technologia transportu wewnętrznego II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Andrzej Ratkiewicz, ad., Wydział Transportu Politechniki Warszawskiej, Zakład Inżynierii Systemów Transportowych i Logistyki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Transport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Specjalnościowe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TR.NIP710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7 / rok ak. 2017/2018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80 godz., w tym: praca na zajęciach projektowych 18 godz., zapoznanie się ze wskazaną literaturą 14 godz., wykonanie projektu poza godzinami zajęć 45 godz., konsultacje 2 godz., obrona pracy projektowej 1 godz.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1,0 pkt ECTS (21 godz., w tym: praca na zajęciach projektowych 18 godz., konsultacje 2 godz., obrona pracy projektowej 1 godz.)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3,0 pkt ECTS (80 godz., w tym: praca na zajęciach projektowych 18 godz., zapoznanie się ze wskazaną literaturą 14 godz., wykonanie projektu poza godzinami zajęć 45 godz., konsultacje 2 godz., obrona pracy projektowej 1 godz.)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Wiedza z zakresu analizowania, kształtowania i wymiarowania systemów logistycznych w przemyśle i dystrybucji.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15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przekazanie podstawowych zasad i umiejętności potrzebnych do kształtowania i wymiarowania procesów transportowych.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Treść ćwiczeń projektowych: 
Projekt zakładowego układu logistycznego dla zmiennej jakościowej struktury dostaw i wysyłek. Wymiarowanie systemów transportowych sterowanych indukcyjnie (transport automatyczny). Zakres ćwiczeń projektowych obejmuje: Kształtowanie procesów przepływu materiałów, ustalenie harmonogramu realizacji poszczególnych czynności w procesie, obliczenie natężenia przepływu ładunków, obliczenie pracochłonności procesu przepływu materiałów oraz potrzebnej liczby środków transportowych i ludzi, badania i ocenę wpływu struktury dostaw i wysyłek na parametry rozwiązania zadania logistycznego.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Zaliczenie ćwiczeń na podstawie oceny bieżącej pracy wykonywanej w trakcie zajęć dydaktycznych i obrony projektów pod koniec semestru.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J. Fijałkowski, „Transport wewnętrzny w systemach logistycznych”, OWPW, W-wa, 2003 r. 
2. Z. Korzeń, „Logistyczne systemy transportu bliskiego i magazynowania”, Instytut logistyki i magazynowania, Poznań 1998 r.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O ile nie powoduje to zmian w zakresie powiązań danego modułu zajęć z kierunkowymi efektami kształcenia w treściach kształcenia mogą być wprowadzane na bieżąco zmiany związane z uwzględnieniem najnowszych osiągnięć naukowych.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W01: </w:t>
      </w:r>
    </w:p>
    <w:p>
      <w:pPr/>
      <w:r>
        <w:rPr/>
        <w:t xml:space="preserve">Posiada wiedzę potrzebną do projektowania zakładowego układu logistycznego dla zmiennej jakościowej struktury dostaw i wysyłek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bieżącej pracy wykonywanej w trakcie zajęć oraz obrona projektów pod koniec semestru dotycząca znajomości procedury projektowej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Tr1A_W12, Tr1A_W09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T1A_W07, T1A_W08, InzA_W02, InzA_W03, T1A_W04, T1A_W05, T1A_W08, InzA_W03, InzA_W05</w:t>
      </w:r>
    </w:p>
    <w:p>
      <w:pPr>
        <w:keepNext w:val="1"/>
        <w:spacing w:after="10"/>
      </w:pPr>
      <w:r>
        <w:rPr>
          <w:b/>
          <w:bCs/>
        </w:rPr>
        <w:t xml:space="preserve">Efekt W02: </w:t>
      </w:r>
    </w:p>
    <w:p>
      <w:pPr/>
      <w:r>
        <w:rPr/>
        <w:t xml:space="preserve">Posiada wiedzę potrzebną do kształtowania i wymiarowania układów transportowo-magazynowych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bieżącej pracy wykonywanej w trakcie zajęć oraz obrona projektów pod koniec semestru dotycząca poprawności zastosowanej procedury projektowej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Tr1A_W12, Tr1A_W09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T1A_W07, T1A_W08, InzA_W02, InzA_W03, T1A_W04, T1A_W05, T1A_W08, InzA_W03, InzA_W05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U01: </w:t>
      </w:r>
    </w:p>
    <w:p>
      <w:pPr/>
      <w:r>
        <w:rPr/>
        <w:t xml:space="preserve">Potrafi ukształtować proces przepływu materiałów, ustalić harmonogram realizacji poszczególnych czynności w procesie, obliczyć pracochłonność procesu oraz potrzebną liczbę środków transportu i ludzi oraz ocenić wpływ struktury dostaw i wysyłek na parametry rozwiązania zadania logistycznego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bieżącej pracy wykonywanej w trakcie zajęć oraz obrona projektów pod koniec semestru polegająca na sprawdzeniu poprawności obliczenia liczby środków transportu oraz wpływu struktury dostaw i wysyłek na parametry rozwiązania projektowego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Tr1A_U24, Tr1A_U22, Tr1A_U20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T1A_U16, InzA_U08, T1A_U15, InzA_U07, T1A_U14, InzA_U06</w:t>
      </w:r>
    </w:p>
    <w:p>
      <w:pPr>
        <w:keepNext w:val="1"/>
        <w:spacing w:after="10"/>
      </w:pPr>
      <w:r>
        <w:rPr>
          <w:b/>
          <w:bCs/>
        </w:rPr>
        <w:t xml:space="preserve">Efekt U02: </w:t>
      </w:r>
    </w:p>
    <w:p>
      <w:pPr/>
      <w:r>
        <w:rPr/>
        <w:t xml:space="preserve">Potrafi obliczyć natęzenia przepływu materiaów i i wyznaczyć trasy przepływu dla transportu automatycznego,zaprojektować punkty zdawczo odbiorcze, obliczyć liczbę środków transportu automatycznego oraz sprawdzić funkcjonowanie układu przy pomocy symulacji komputerowej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bieżącej pracy wykonywanej w trakcie zajęć oraz obrona projektów pod koniec semestru polegająca na sprawdzeniu poprawności obliczenia natężenia przepływu materiałów, poprawności ustalenia tras przepływu materiałów i projektów punków zdawczo-odbiorczych oraz liczby środków transportu automatycz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Tr1A_U24, Tr1A_U22, Tr1A_U20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T1A_U16, InzA_U08, T1A_U15, InzA_U07, T1A_U14, InzA_U06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2025-05-12T06:08:19+02:00</dcterms:created>
  <dcterms:modified xsi:type="dcterms:W3CDTF">2025-05-12T06:08:19+02:00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