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Organizacja i zarządzanie transportem samochodowym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Tkaczyk, adiunkt.,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90 godzin, w tym: praca na wykładach: 9 godz., praca na ćwiczeniach: 9 godz., studiowanie literatury przedmiotu: 37 godz., konsultacje: 3 godz., przygotowanie do kolokwium: 32 godz.,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pkt. ECTS (21 godzin, w tym: praca na wykładach 9 godz., praca na ćwiczeniach 9 godz., konsultacje 3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brak; Ćwiczenia: 30 osób;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kształcenia jest nabycie przez  studenta praktycznych umiejętności w zakresie mechanizmów zakładania i funkcjonowania przedsiębiorstwa transportowego - w aspektach prawnych, organizacyjnych i ekonomicznych, a także integracja przedsiębiorstwa z otoczeniem.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kształcenia w zakresie wykładu:
Przedmiot i zakres wykładu, definicje i podstawowe pojęcia oraz systematyzacja nauki Organizacja i Zarządzanie. Rola transportu samochodowego we współczesnej gospodarce kraju. Rynek usług transportowych – charakterystyka, funkcjonowanie, kształtowanie. Przedsiębiorstwo transportowe  jako podmiot gospodarczy. Struktury i formy organizacyjne przedsiębiorstwa transportowego. Środek trwały i amortyzacja. Źródła finansowania inwestycji w przedsiębiorstwie transportowym – kredyt, leasing, outsourcing. Usprawnienia w organizacji przedsiębiorstwa transportowego – problem odnowy taboru samochodowego. Czas pracy kierowców – zasady organizacji czasu pracy załóg kierowców.  
Treść ćwiczeń audytoryjnych:
Wyznaczanie czasu realizacji zadania przewozowego w relacji międzynarodowej przy uwzględnieniu obsady pojazdu załogą jedno- i dwuosobową, zgodnie z zasadami organizacji czasu pracy kierowców w przewozach międzynarodowych (konwencja AETR, Rozporządzenie WE 561/2006, Ustawa o czasie pracy kierowców, Kodeks Pracy).  Obliczenie rocznej liczby kursów realizowanych przez pojazd dla wyznaczonej relacji przewozowej,  przy uwzględnieniu ustawowego czasu pracy załóg oraz  ograniczeniach w ruchu pojazdów w dni wolne od pracy i świeta.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2 kolokwia i kolokwium poprawkowe w formie pisemnej - pytania otwarte, ćwiczenia audytoryjne – zaliczenie ustne.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Bąkowski W.: Strategia odnowy taboru w zarobkowej formie transportowej, PTE, Szczecin 1995.
2. Bieniek J.: Kodeks spółek handlowych. Wydawnictwo CH Beck, Warszawa 2009.
3. Ciborski P.: Czas pracy kierowców, ODiDK, Gdańsk 2009.
4. Figurski J: Ekonomika logistyki, WAT, Warszawa 2010
5. Jendorowski H.: Rozporządzenie (WE) Nr 561/2006. Umowa AETR. Ustawa o czasie pracy kierowców. ZMPD, Warszawa 2007.
6. KodeksPracy:  Ustawa z dnia 26 czerwca 1974 r. (DZ.U.21, poz. 94 z 1998 r.).
7. Koźlak A.: Ekonomika transportu , WUG, Gdańsk 2008.
8. Mendyk E.: Ekonomika i organizacja transportu, WSL, Poznań 2002
9. Skowronek-Mielczarek A.: Małe i średnie przedsiębiorstwa ,źródła finansowania, CH Beck, warszawa 2003.
Wybrane [aktualne] akty prawne dotyczące m.in.: przepisów ruchu drogowego, dróg publicznych, dróg płatnych, transportu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podstawową wiedzę o roli transportu samochodowego we współczesnej gospodarce kraju oraz rynku usług transportowych oraz ma wiedzę o źródłach finansowania inwestycji - kredyt, leasing, outsourcing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Tr1A_W13, Tr1A_W05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InzA_W03, T1A_W02, T1A_W07, T1A_W08, T1A_W09, InzA_W02, InzA_W03, InzA_W04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i dobrze rozumie struktury i formy organizacyjno-prawne przedsiębiorstw transportowo-spedycyjnych (podmiotów gospodarczych)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T1A_W09, T1A_W11, InzA_W04</w:t>
      </w:r>
    </w:p>
    <w:p>
      <w:pPr>
        <w:keepNext w:val="1"/>
        <w:spacing w:after="10"/>
      </w:pPr>
      <w:r>
        <w:rPr>
          <w:b/>
          <w:bCs/>
        </w:rPr>
        <w:t xml:space="preserve">Efekt Wykład - kolokwium pisemne w formie pytań otwartych, ćwiczenia audytoryjne - zaliczenie ustne: </w:t>
      </w:r>
    </w:p>
    <w:p>
      <w:pPr/>
      <w:r>
        <w:rPr/>
        <w:t xml:space="preserve">Zna i dobrze rozumie zasady organizacji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W03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Wykład - kolokwium pisemne w formie pytań otwartych: </w:t>
      </w:r>
    </w:p>
    <w:p>
      <w:pPr/>
      <w:r>
        <w:rPr/>
        <w:t xml:space="preserve">Ma wiedzę na temat usprawnień w organizacji przedsiębiorstwa transportowego – problematyka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W04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niezbędną wiedzę związaną z możliwością założenia przedsiębiorstwa transportowego-spedycyjnego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InzA_U04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dokonać analizy i oceny źródeł finansowania inwestycji – doboru formy zakupu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stosować odpowiednie metody do analizy i oceny czasu pracy załóg kierowców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otwartych, ćwiczenia audytoryjne - 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Umie dokonać analizy i oceny odnowy taboru samochodowego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kolokwium pisemne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2025-05-13T00:25:20+02:00</dcterms:created>
  <dcterms:modified xsi:type="dcterms:W3CDTF">2025-05-13T00:25:20+02:00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