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przewozów II (obieralny)</w:t>
      </w:r>
    </w:p>
    <w:p>
      <w:pPr>
        <w:keepNext w:val="1"/>
        <w:spacing w:after="10"/>
      </w:pPr>
      <w:r>
        <w:rPr>
          <w:b/>
          <w:bCs/>
        </w:rPr>
        <w:t xml:space="preserve">Koordynator przedmiotu: </w:t>
      </w:r>
    </w:p>
    <w:p>
      <w:pPr>
        <w:spacing w:before="20" w:after="190"/>
      </w:pPr>
      <w:r>
        <w:rPr/>
        <w:t xml:space="preserve">dr hab. inż. Mariusz Wasiak, prof. PW,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TR.NIS722</w:t>
      </w:r>
    </w:p>
    <w:p>
      <w:pPr>
        <w:keepNext w:val="1"/>
        <w:spacing w:after="10"/>
      </w:pPr>
      <w:r>
        <w:rPr>
          <w:b/>
          <w:bCs/>
        </w:rPr>
        <w:t xml:space="preserve">Semestr nominalny: </w:t>
      </w:r>
    </w:p>
    <w:p>
      <w:pPr>
        <w:spacing w:before="20" w:after="190"/>
      </w:pPr>
      <w:r>
        <w:rPr/>
        <w:t xml:space="preserve">7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zajęciach 18 godz., studiowanie literatury przedmiotu około 21 godz., konsultacje 3 godz., udział w egzaminach 2 godz., przygotowanie się do egzaminu około 16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godziny, w tym: praca na zajęciach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Zależnie od wybranego przedmiotu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wiedzy dotyczącej wybranych zagadnień dotyczących technologii oraz organizacji przewozów samochodowych lub kolejowych</w:t>
      </w:r>
    </w:p>
    <w:p>
      <w:pPr>
        <w:keepNext w:val="1"/>
        <w:spacing w:after="10"/>
      </w:pPr>
      <w:r>
        <w:rPr>
          <w:b/>
          <w:bCs/>
        </w:rPr>
        <w:t xml:space="preserve">Treści kształcenia: </w:t>
      </w:r>
    </w:p>
    <w:p>
      <w:pPr>
        <w:spacing w:before="20" w:after="190"/>
      </w:pPr>
      <w:r>
        <w:rPr/>
        <w:t xml:space="preserve">Według programu wybranego przedmiotu</w:t>
      </w:r>
    </w:p>
    <w:p>
      <w:pPr>
        <w:keepNext w:val="1"/>
        <w:spacing w:after="10"/>
      </w:pPr>
      <w:r>
        <w:rPr>
          <w:b/>
          <w:bCs/>
        </w:rPr>
        <w:t xml:space="preserve">Metody oceny: </w:t>
      </w:r>
    </w:p>
    <w:p>
      <w:pPr>
        <w:spacing w:before="20" w:after="190"/>
      </w:pPr>
      <w:r>
        <w:rPr/>
        <w:t xml:space="preserve">Egzamin, zasady zależne od wybranego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Zależnie od wybranego przedmiotu</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Zgodnie z deklaracją w ramach modułu "Technologia przewozów I, II (obieralny)" student realizuje przedmiot "Technologia pasażerskich przewozów kolejowych I" oraz przedmiot "Technologia towarowych przewozów kolejowych I" albo moduł "Technologia transportu samochodowego I, II" (w przypadku wyboru modułu "Technologia transportu samochodowego I, II" w semestrze 6 realizowanych jest 15 godzin wykładu oraz 15 godzin ćwiczeń)</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szczegółową wiedzę dotyczącą wybranych zagadnień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Zna metody i techniki stosowane do rozwiązywania prostych zadań inżynierskich w zakresie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Tr1A_W12</w:t>
      </w:r>
    </w:p>
    <w:p>
      <w:pPr>
        <w:spacing w:before="20" w:after="190"/>
      </w:pPr>
      <w:r>
        <w:rPr>
          <w:b/>
          <w:bCs/>
        </w:rPr>
        <w:t xml:space="preserve">Powiązane efekty obszarowe: </w:t>
      </w:r>
      <w:r>
        <w:rPr/>
        <w:t xml:space="preserve">T1A_W07, T1A_W08, InzA_W02, InzA_W03</w:t>
      </w:r>
    </w:p>
    <w:p>
      <w:pPr>
        <w:keepNext w:val="1"/>
        <w:spacing w:after="10"/>
      </w:pPr>
      <w:r>
        <w:rPr>
          <w:b/>
          <w:bCs/>
        </w:rPr>
        <w:t xml:space="preserve">Efekt W03: </w:t>
      </w:r>
    </w:p>
    <w:p>
      <w:pPr/>
      <w:r>
        <w:rPr/>
        <w:t xml:space="preserve">Ma wiedzę niezbędną do rozumienia pozatechnicznych aspektów projektowania rozwiązań technologicznych w transporcie drogowym lub kolejowym</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wykorzystać metody analityczne, symulacyjne oraz eksperymentalne do formułowania i rozwiązywania zadań inżynierskich właściwych dla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Tr1A_U11</w:t>
      </w:r>
    </w:p>
    <w:p>
      <w:pPr>
        <w:spacing w:before="20" w:after="190"/>
      </w:pPr>
      <w:r>
        <w:rPr>
          <w:b/>
          <w:bCs/>
        </w:rPr>
        <w:t xml:space="preserve">Powiązane efekty obszarowe: </w:t>
      </w:r>
      <w:r>
        <w:rPr/>
        <w:t xml:space="preserve">T1A_U09, InzA_U02</w:t>
      </w:r>
    </w:p>
    <w:p>
      <w:pPr>
        <w:keepNext w:val="1"/>
        <w:spacing w:after="10"/>
      </w:pPr>
      <w:r>
        <w:rPr>
          <w:b/>
          <w:bCs/>
        </w:rPr>
        <w:t xml:space="preserve">Efekt U02: </w:t>
      </w:r>
    </w:p>
    <w:p>
      <w:pPr/>
      <w:r>
        <w:rPr/>
        <w:t xml:space="preserve">Zna zasady bezpieczeństwa pracy związane z realizacją przewozów drogowych lub kolejowych</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Tr1A_U15</w:t>
      </w:r>
    </w:p>
    <w:p>
      <w:pPr>
        <w:spacing w:before="20" w:after="190"/>
      </w:pPr>
      <w:r>
        <w:rPr>
          <w:b/>
          <w:bCs/>
        </w:rPr>
        <w:t xml:space="preserve">Powiązane efekty obszarowe: </w:t>
      </w:r>
      <w:r>
        <w:rPr/>
        <w:t xml:space="preserve">T1A_U11</w:t>
      </w:r>
    </w:p>
    <w:p>
      <w:pPr>
        <w:keepNext w:val="1"/>
        <w:spacing w:after="10"/>
      </w:pPr>
      <w:r>
        <w:rPr>
          <w:b/>
          <w:bCs/>
        </w:rPr>
        <w:t xml:space="preserve">Efekt U03: </w:t>
      </w:r>
    </w:p>
    <w:p>
      <w:pPr/>
      <w:r>
        <w:rPr/>
        <w:t xml:space="preserve">Potrafi wymiarować warainty technologii transportu drogowego lub kolejowego ze względu na koszty</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Tr1A_U16</w:t>
      </w:r>
    </w:p>
    <w:p>
      <w:pPr>
        <w:spacing w:before="20" w:after="190"/>
      </w:pPr>
      <w:r>
        <w:rPr>
          <w:b/>
          <w:bCs/>
        </w:rPr>
        <w:t xml:space="preserve">Powiązane efekty obszarowe: </w:t>
      </w:r>
      <w:r>
        <w:rPr/>
        <w:t xml:space="preserve">T1A_U12, InzA_U04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pozatechnicznych aspektów projektowania technologii transportu drogowego lub kolejowego</w:t>
      </w:r>
    </w:p>
    <w:p>
      <w:pPr>
        <w:spacing w:before="60"/>
      </w:pPr>
      <w:r>
        <w:rPr/>
        <w:t xml:space="preserve">Weryfikacja: </w:t>
      </w:r>
    </w:p>
    <w:p>
      <w:pPr>
        <w:spacing w:before="20" w:after="190"/>
      </w:pPr>
      <w:r>
        <w:rPr/>
        <w:t xml:space="preserve">Egzamin, zasady zależne od wybranego przedmiotu</w:t>
      </w:r>
    </w:p>
    <w:p>
      <w:pPr>
        <w:spacing w:before="20" w:after="190"/>
      </w:pPr>
      <w:r>
        <w:rPr>
          <w:b/>
          <w:bCs/>
        </w:rPr>
        <w:t xml:space="preserve">Powiązane efekty kierunkowe: </w:t>
      </w:r>
      <w:r>
        <w:rPr/>
        <w:t xml:space="preserve">Tr1A_K02</w:t>
      </w:r>
    </w:p>
    <w:p>
      <w:pPr>
        <w:spacing w:before="20" w:after="190"/>
      </w:pPr>
      <w:r>
        <w:rPr>
          <w:b/>
          <w:bCs/>
        </w:rPr>
        <w:t xml:space="preserve">Powiązane efekty obszarowe: </w:t>
      </w:r>
      <w:r>
        <w:rPr/>
        <w:t xml:space="preserve">T1A_K02, T1A_K05,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2026-09-30T17:12:20+02:00</dcterms:created>
  <dcterms:modified xsi:type="dcterms:W3CDTF">2026-09-30T17:12:20+02:00</dcterms:modified>
</cp:coreProperties>
</file>

<file path=docProps/custom.xml><?xml version="1.0" encoding="utf-8"?>
<Properties xmlns="http://schemas.openxmlformats.org/officeDocument/2006/custom-properties" xmlns:vt="http://schemas.openxmlformats.org/officeDocument/2006/docPropsVTypes"/>
</file>