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projektami</w:t>
      </w:r>
    </w:p>
    <w:p>
      <w:pPr>
        <w:keepNext w:val="1"/>
        <w:spacing w:after="10"/>
      </w:pPr>
      <w:r>
        <w:rPr>
          <w:b/>
          <w:bCs/>
        </w:rPr>
        <w:t xml:space="preserve">Koordynator przedmiotu: </w:t>
      </w:r>
    </w:p>
    <w:p>
      <w:pPr>
        <w:spacing w:before="20" w:after="190"/>
      </w:pPr>
      <w:r>
        <w:rPr/>
        <w:t xml:space="preserve">dr hab. inż. Anna Stelmach, prof. nzw..,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TR.SIOB107</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30 godz., studiowanie literatury przedmiotu 10 godz., konsultacje 3 godz., przygotowanie się do egzaminu z wykladu 15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godziny, w tym: praca na  wykładach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problematyki i opanowanie podstawowych wiadomości z zakresu zarządzania projektami</w:t>
      </w:r>
    </w:p>
    <w:p>
      <w:pPr>
        <w:keepNext w:val="1"/>
        <w:spacing w:after="10"/>
      </w:pPr>
      <w:r>
        <w:rPr>
          <w:b/>
          <w:bCs/>
        </w:rPr>
        <w:t xml:space="preserve">Treści kształcenia: </w:t>
      </w:r>
    </w:p>
    <w:p>
      <w:pPr>
        <w:spacing w:before="20" w:after="190"/>
      </w:pPr>
      <w:r>
        <w:rPr/>
        <w:t xml:space="preserve">Definicja projektu (sekwencja działań, cel). Parametry projektu (zakres, jakość, koszty, czas realizacji, zasoby). Klasyfikacja projektów (wg cech projektów, typów projektów). Zasady tradycyjnego zarządzania projektami (definiowanie, planowanie, wykonanie planu, kontrola, zamykanie projektu). Cykl realizacji projektu (etapy, poziomy). Zarządzanie jakością (model ciągłego oraz procesowego zarządzania jakością). Zarządzanie ryzykiem (identyfikacja ryzyka, ocena ryzyka, planowanie działań w zarządzaniu ryzykiem, monitorowanie i kontrola ryzyka, przykładowa ocena ryzyka). Prognozowanie parametrów projektu. Diagram sieci projektu (tworzenie sieci projektu, tworzenie harmonogramu sieciowego). Metody programowania sieciowego. Dostępność zasobów i kosztów a zmiany w harmonogramie. Sesje planowania projektowego (organizowanie i prowadzenie). Zarządzanie zespołem projektowym. Zarządzanie projektami metodą łańcucha krytycznego. Adaptacyjna struktura projektu (zakres wersji projektu, plan cyklu, budowa cyklu, przegląd rezultatów kolejnych wersji projektu, odmiany adaptacyjnych struktur projektu).Zarządzanie portfelem projektu (etapy zarządzania, tworzenie strategii portfela: model zgodności strategicznej, macierz produktów/usług, macierz dystrybucji projektów, model wzrostu i przetrwania). Kategorie inwestycyjne projektów. Narzędzia informatyczne wykorzystywane do zarządzania projektami.</w:t>
      </w:r>
    </w:p>
    <w:p>
      <w:pPr>
        <w:keepNext w:val="1"/>
        <w:spacing w:after="10"/>
      </w:pPr>
      <w:r>
        <w:rPr>
          <w:b/>
          <w:bCs/>
        </w:rPr>
        <w:t xml:space="preserve">Metody oceny: </w:t>
      </w:r>
    </w:p>
    <w:p>
      <w:pPr>
        <w:spacing w:before="20" w:after="190"/>
      </w:pPr>
      <w:r>
        <w:rPr/>
        <w:t xml:space="preserve">Ocena podsumowująca:
egzamin testowy jednokrotnego wyboru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Kompendium wiedzy o zarządzaniu projektami. PMBOK Guide 2000 Edition, Warszawa 2003;
2. Wysocki R., Mcgary R., Efektywne zarządzanie projektami. Wydanie III, One Press, Helion, Gliwice, 2005;
3. www.spmp.org.pl Materiały konferencji „Zarządzanie projektami” (strony Stowarzyszenia Project Management Polska).</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2017/18.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o projektach (sekwencje działań, cele projektu) i ich parametrach Zna klasyfikację projektów oraz zasady tradycyjnego zarządzania projektami Rozumie cykle realizacji projektu oraz zna zasady zarządzania jakością w projekcie Wie na czym polega zarządzanie ryzykiem, potrafi zidentyfikować ryzyko oraz monitorować i kontrolować ryzyko. Potrafi prognozować parametry projektu. Zapoznał się i zrozumiał metody programowania sieciowego Wie na czym polega dostępność zasobów i kosztów, potrafi wykorzystać to w oprcowaniu zmian w harmonogramie Potrafi zorganizowac i poprowadzić sesję planowania projektowego Rozumie zasady zarządzania zespołem projektowym i potrafi je wdrożyć w praktyce Zapoznał się i zrozumial na czym polega zarzadzanie projektami metodą łańcucha krytycznego Wie co to jest adaptacyjna struktura projektu i potrafi z niej skorzystać w praktyce Rozumie na czym polega zarządzanie portfelem projektu i zna jego podstawową strukturę działania Zapoznał się z kategoriami inwestycyjnymi prokektów oraz z narzędziami informatycznymi wykorzystanymi do zarządzania projektów</w:t>
      </w:r>
    </w:p>
    <w:p>
      <w:pPr>
        <w:spacing w:before="60"/>
      </w:pPr>
      <w:r>
        <w:rPr/>
        <w:t xml:space="preserve">Weryfikacja: </w:t>
      </w:r>
    </w:p>
    <w:p>
      <w:pPr>
        <w:spacing w:before="20" w:after="190"/>
      </w:pPr>
      <w:r>
        <w:rPr/>
        <w:t xml:space="preserve">Egzamin testowy</w:t>
      </w:r>
    </w:p>
    <w:p>
      <w:pPr>
        <w:spacing w:before="20" w:after="190"/>
      </w:pPr>
      <w:r>
        <w:rPr>
          <w:b/>
          <w:bCs/>
        </w:rPr>
        <w:t xml:space="preserve">Powiązane efekty kierunkowe: </w:t>
      </w:r>
      <w:r>
        <w:rPr/>
        <w:t xml:space="preserve">Tr1A_W07, Tr1A_W13, Tr1A_W14</w:t>
      </w:r>
    </w:p>
    <w:p>
      <w:pPr>
        <w:spacing w:before="20" w:after="190"/>
      </w:pPr>
      <w:r>
        <w:rPr>
          <w:b/>
          <w:bCs/>
        </w:rPr>
        <w:t xml:space="preserve">Powiązane efekty obszarowe: </w:t>
      </w:r>
      <w:r>
        <w:rPr/>
        <w:t xml:space="preserve">T1A_W02, T1A_W07, T1A_W08, InzA_W02, InzA_W03, T1A_W08, InzA_W03, T1A_W09, T1A_W11, InzA_W04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oceny realizacyjnej projektu ze swojej specjalności inżynierskiej oraz potrafi przygotować harmonogram realizacji dla danego projektu oraz skompletować zespół do jego realizacji Potrafi sprawnie zarządzać skompletowanym zespłem w czasie realizacji projektu Potrafi dobrać i wykorzystać w procesie realizacji projektu odpowiednie narzędzie informatyczne wspomagające zarządzaniem projektu</w:t>
      </w:r>
    </w:p>
    <w:p>
      <w:pPr>
        <w:spacing w:before="60"/>
      </w:pPr>
      <w:r>
        <w:rPr/>
        <w:t xml:space="preserve">Weryfikacja: </w:t>
      </w:r>
    </w:p>
    <w:p>
      <w:pPr>
        <w:spacing w:before="20" w:after="190"/>
      </w:pPr>
      <w:r>
        <w:rPr/>
        <w:t xml:space="preserve">Egzamin testowy</w:t>
      </w:r>
    </w:p>
    <w:p>
      <w:pPr>
        <w:spacing w:before="20" w:after="190"/>
      </w:pPr>
      <w:r>
        <w:rPr>
          <w:b/>
          <w:bCs/>
        </w:rPr>
        <w:t xml:space="preserve">Powiązane efekty kierunkowe: </w:t>
      </w:r>
      <w:r>
        <w:rPr/>
        <w:t xml:space="preserve">Tr1A_U10, Tr1A_U16, Tr1A_U21</w:t>
      </w:r>
    </w:p>
    <w:p>
      <w:pPr>
        <w:spacing w:before="20" w:after="190"/>
      </w:pPr>
      <w:r>
        <w:rPr>
          <w:b/>
          <w:bCs/>
        </w:rPr>
        <w:t xml:space="preserve">Powiązane efekty obszarowe: </w:t>
      </w:r>
      <w:r>
        <w:rPr/>
        <w:t xml:space="preserve">T1A_U07, T1A_U09, InzA_U02, T1A_U12, InzA_U04, T1A_U15, InzA_U07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świadomość posiadanej wiedzy z zakresu zarządzania projektami. Rozumie potrzebę uczenia się, przede wszystkim w celu podnoszenia swoich kompetencji zawodowych i osobistych. Potrafi myśleć i działać w sposób przedsiębiorczy i odpowiedzialny</w:t>
      </w:r>
    </w:p>
    <w:p>
      <w:pPr>
        <w:spacing w:before="60"/>
      </w:pPr>
      <w:r>
        <w:rPr/>
        <w:t xml:space="preserve">Weryfikacja: </w:t>
      </w:r>
    </w:p>
    <w:p>
      <w:pPr>
        <w:spacing w:before="20" w:after="190"/>
      </w:pPr>
      <w:r>
        <w:rPr/>
        <w:t xml:space="preserve">Egzamin testowy</w:t>
      </w:r>
    </w:p>
    <w:p>
      <w:pPr>
        <w:spacing w:before="20" w:after="190"/>
      </w:pPr>
      <w:r>
        <w:rPr>
          <w:b/>
          <w:bCs/>
        </w:rPr>
        <w:t xml:space="preserve">Powiązane efekty kierunkowe: </w:t>
      </w:r>
      <w:r>
        <w:rPr/>
        <w:t xml:space="preserve">Tr1A_K01, Tr1A_K02, Tr1A_K05</w:t>
      </w:r>
    </w:p>
    <w:p>
      <w:pPr>
        <w:spacing w:before="20" w:after="190"/>
      </w:pPr>
      <w:r>
        <w:rPr>
          <w:b/>
          <w:bCs/>
        </w:rPr>
        <w:t xml:space="preserve">Powiązane efekty obszarowe: </w:t>
      </w:r>
      <w:r>
        <w:rPr/>
        <w:t xml:space="preserve">T1A_K01, T1A_K02, T1A_K05, InzA_K01, T1A_K06,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2026-10-01T18:23:58+02:00</dcterms:created>
  <dcterms:modified xsi:type="dcterms:W3CDTF">2026-10-01T18:23:58+02:00</dcterms:modified>
</cp:coreProperties>
</file>

<file path=docProps/custom.xml><?xml version="1.0" encoding="utf-8"?>
<Properties xmlns="http://schemas.openxmlformats.org/officeDocument/2006/custom-properties" xmlns:vt="http://schemas.openxmlformats.org/officeDocument/2006/docPropsVTypes"/>
</file>