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budowy maszyn III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Mirosław Dusza, ad., Wydział Transportu Politechniki Warszawskiej Zakład Podstaw Budowy Urzadzeń Transportowych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TR.SIK402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 praca na ćwiczeniach projektowych 30 godz., wykonanie obliczeń i rysunków, zapoznanie się z normami 26 godz., konsultacje 4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 ECTS (34 godz., w tym praca na ćwiczeniach projektowych 30 godz., konsultacje 4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2,0 pkt ECTS (60 godz., w tym praca na ćwiczeniach projektowych 30 godz., wykonanie obliczeń i rysunków, zapoznanie się z normami 26 godz., konsultacje 4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Wykład i ćwiczenia projektowe z grafiki inżynierskiej, materiałoznawstwa, mechaniki technicznej oraz zajęć z podstaw budowy maszyn (semestr II)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Do 30 studentów w grupie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 projektowania części maszyn. Opanowanie umiejętności kształtowania części maszyn na podstawie wykonanych obliczeń wytrzymałościowych. Umiejętność sprawdzenia  prawidłowości przyjętych kształtów i wymiarów części maszyn do zadanych obciążeń. Opanowanie komputerowej techniki sporządzania dokumentacji technicznej. Wykorzystanie techniki komputerowej do wykonania obliczeń wytrzymałościowych sprawdzających.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Treść ćwiczeń projektowych: Wykonanie trzech projektów podnośnik śrubowy i przekładnia zębata. W każdym z projektów wykonywane są: przyjęcie rozwiązań konstrukcyjnych (tzw. szkic projektu), określenie obciążeń i wykonanie obliczeń wytrzymałościowych następnie projekt 3D oraz wykonanie tzw. dokumentacji płaskiej (rysunek złożeniowy oraz wykonawczy jednej części).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zaliczane na podstawie średniej z trzech ocen uzyskanych z wykonanych projektów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 W. Szafrański Materiały pomocnicze do projektowania konstrukcji mechanicznych wraz z komentarzem. Cz. I, Wyd. II Oficyna Wydawnicza PW, Warszawa 2001r. W. Szafrański Materiały pomocnicze do projektowania konstrukcji mechanicznych wraz z komentarzem Cz. II. Oficyna Wydawnicza PW, Warszawa 2003r. Poradniki inżynierskie oraz katalogi części i zespołów budowy maszyn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ogólną wiedzę na temat podstawowych terminów, nazw i określeń używanych w konstrukcjach maszyn.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rozmowa; wymagane jest precyzyjne określanie wielkości i parametrów używanych w obliczeniach wytrzymałościowych, znajomość ich jednostek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Posiada wiedzę o materiałach konstrukcyjnych i możliwości ich zastosowania w budowie maszyn.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rozmowa; wymagana jest elementarna wiedza z zakresu: parametrów charakteryzujących materiały konstrukcyjne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Ma wiedzę w zakresie parametrów wytrzymałościowych charakteryzujących materiały konstrukcyjne. Posiada wiedzę na temat rodzajów obciążeń, obliczania naprężeń rzeczywistych i dopuszczalnych.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rozmowa; wymagana jest elementarna wiedza z zakresu: parametrów charakteryzujących materiały konstrukcyjne, ich jednostek, terminologii oraz podstawowych praw obowiązujących w wytrzymałości materiałów. 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Posiada wiedzę w zakresie zaprojektowania połączenia klinowego lub sworzniowego. Potrafi zaprojektować połączenie gwintowe do konstrukcji o zadanych parametrach.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rozmowa;  dyskusja o obliczeniach wykonanych w projekcie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Tr1A_W06, 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InzA_W05, T1A_W02, 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W05: </w:t>
      </w:r>
    </w:p>
    <w:p>
      <w:pPr/>
      <w:r>
        <w:rPr/>
        <w:t xml:space="preserve">Potrafi zaprojektować koła zębate do przekładni o zadanych parametrach. Ma wiedzę o przekładniach zębatych oraz metodyce obliczeń wytrzymałościowych przekładni zębatej.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kolokwium, rozmowa;  dyskusja o wykonanych obliczeniach i odpowiedzi na zadane pytania szczegółowe.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Tr1A_W06, 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InzA_W05, T1A_W02, 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W06: </w:t>
      </w:r>
    </w:p>
    <w:p>
      <w:pPr/>
      <w:r>
        <w:rPr/>
        <w:t xml:space="preserve">Posiada wiedzę o łożyskowaniu oraz umiejętność doboru łożysk tocznych z normy (katalogu) do zadanej konstrukcji maszynowej.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rozmowa;   sprawdzenie poprawności obliczeń w projekcie i kilka pytań szczegółowych.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Tr1A_W06, 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InzA_W05, T1A_W02, T1A_W07, T1A_W08, InzA_W02, InzA_W03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Umie samodzielnie określić rodzaj naprężeń działających na element maszynowy i zidentyfikować w nim przekroje niebezpieczne oraz umie wykonać podstawowe obliczenia wytrzymałościowe typowych elementów i węzłów konstrukcyjnych.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rozmowa; sprawdzana jest umijętność zidentyfikowania przekrojów niebezpiecznych i sposobu ich obliczania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Tr1A_U19, Tr1A_U23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T1A_U14, InzA_U06, T1A_U16, InzA_U08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wykonać obliczenia i dokumentację techniczną z wykorzystaniem technik komputerowych oraz umie korzystać z norm i katalogów części maszynowych znormalizowanych.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rozmowa;  dyskusja o obliczeniach wykonanych w projekcie i rysunkach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Tr1A_U10, Tr1A_U21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T1A_U09, InzA_U02, T1A_U15, InzA_U07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 korzystać z literatury fachowej w celu podnoszenia umiejętności zawodowych.Stosuje  inżynierskie podejście do problemów technicznych.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rozmowa pozwalająca na sprawdzenie opanowania posługiwania się literaturą fachową i inżynierskiego spojrzenia na postawione zadanie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2026-08-19T00:15:07+02:00</dcterms:created>
  <dcterms:modified xsi:type="dcterms:W3CDTF">2026-08-19T00:15:07+02:00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