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peryferyjne systemów komputerowych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Ksawery Szykiedans, mgr inż. Roman Barczyk, mgr inż. Błażej Kabziński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UPSK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35, w tym:
a) wykład - 10
b) udział w laboratoriach - 20
c) egzamin - 2
d) konsultacje - 3
2) Praca własna studenta 70, w tym:
a) przygotowanie do ćwiczeń laboratoryjnych - opracowanie eksperymentu - 15
b) analiza wyników badań i opracowanie raportów z ćwiczeń laboratoryjnych - 35
d) przygotowanie do egzaminu - 20
razem: 105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35, w tym:
a) wykład - 10
b) udział w laboratoriach - 20
c) egzamin - 2
d) konsultacje - 3
suma: 35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a)udział w laboratoriach - 20
b) przygotowanie do ćwiczeń laboratoryjnych - opracowanie eksperymentu - 15
c) analiza wyników badań i opracowanie raportów z ćwiczeń laboratoryjnych - 35
razem: 70 (3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budowy węzłów i zespołów urządzeń multimedialnych. Znajomość podstaw konstrukcji urządzeń precyzyjnych, metodyki badań i planowania eksperymentu w badaniach urządzeń mechatronicznych.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Wykład:
Zapoznanie   studentów   z   zasadą   działania  nowoczesnych  urządzeń peryferyjnych   i   wpływem  zastosowanych  podzespołów  na  parametry użytkowe.
Laboratorium:
Nauczenie doboru narzędzi i metodyki  badań pozwalających na obiektywny pomiar parametrów użytkowych urządzeń peryferyjnych.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Zespoły składowe pamięci masowych. Rozwój elementów wykonawczych i napędów w dyskach twardych. Miniaturyzacja ww elementów. Wpływ budowy elementów składowych na zapis danych i jego bezpieczeństwo. Urządzenia zapisu i odczytu na nośnikach optycznych. Napędy nośników optycznych (CD, DVD, blue-ray, FMD). Zespoły napędu głowicy laserowej, serwomechanizmy śledzenia ścieżki. Specyfika budowy napędów niestacjonarnych.
Klawiatury, urządzenia sterowania kursorem (myszy, tablety graficzne itp.) Ergonomia urządzeń.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(50% udziału w ocenie wypadkowej),
raport z zadania laboratoryjnego (50% udziału w ocenie wypadkowej)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Buczyński L.  „Komputerowe Urządzenia peryferyjne”  Annopol, 2003
Buczyński L. ”Skanery i skanowanie” MIKOM, 2005
Bushan B.: “Tribology and Mechanics of Magnetic Storage Devices” Springer Verlag. New York, 1996
Inglis A.F., Luther A.C. “Video Engineering” McGraw-Hill New York, 1996
Jedliński J. “Focusing actuator in CD drive – evaluation of transfer function parameters” 5th Polish-German Mechatronic Workshop 2005 “Trends in Mechatronics” Proceedings. Ed.: A.Pochanke, M.Bodnicki, J.Wierciak. p.82-86.
Kipphan  H. „Handbook of print media“ Springer Verlag Heidelberg, 2002                                                   
Lindner P. Tuma T., Myska M.  „Wielka księga  fotografii cyfrowej” MIKOM,  2004
Mallinson J.C.: “Foundations of Magnetic Recording” Academic Press, Inc., 1987
Marchant A.B. “Optical recording.  Technical Overview” Addison-Wesley Publishing Company, 1990
Mee, D. “Magnetic Recording”. Vol.III
Urbański B. „Magnetofony i gramofony cyfrowe”. WKiŁ Warszawa, 1989
Urbański B.: “Magnetowid”. WNT. Wyd. II  Warszawa, 1995
Watkinson J. “Coding for Digital Recording” Focal Press. London&amp;Boston, 1990
Baza patentowa USA – www.uspto.gov,  informacje internetowe  ze stron producentów sprzętu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UPSK_W01: </w:t>
      </w:r>
    </w:p>
    <w:p>
      <w:pPr/>
      <w:r>
        <w:rPr/>
        <w:t xml:space="preserve">Absolwent zna i rozumie budowę i działanie urządzeń peryferyjnych, rozumie wykorzystywane w nich zjawiska i efekty fizyczne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raportów z zadania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K_W08, K_W10, K_W11,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T2A_W06, T2A_W03, T2A_W04, T2A_W05, T2A_W04, T2A_W05,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UPSK_U01: </w:t>
      </w:r>
    </w:p>
    <w:p>
      <w:pPr/>
      <w:r>
        <w:rPr/>
        <w:t xml:space="preserve">Absolwent potrafi opracować eksperyment i przeprowadzić badania parametrów eksploatacyjnych urządzeń peryferyjnych, potrafi przeanalizować otrzymane wyniki i przedstawić je w syntetycznej formie.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zadania laboratoryjnego, ocena przebiegu pracy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K_U06, K_U08, K_U12, K_U13,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T2A_U09, T2A_U15, T2A_U17, T2A_U08, T2A_U11, T2A_U10, T2A_U11, T2A_U15, T2A_U16, T2A_U17, T2A_U18,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UPSK_K01: </w:t>
      </w:r>
    </w:p>
    <w:p>
      <w:pPr/>
      <w:r>
        <w:rPr/>
        <w:t xml:space="preserve">Absolwent potrafi pracować w zespole nad rozwiązaniem postawionego zadania, umie dokonać podziału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pracy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2025-06-13T15:14:24+02:00</dcterms:created>
  <dcterms:modified xsi:type="dcterms:W3CDTF">2025-06-13T15:14:24+02:00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