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Nanometrologia</w:t>
      </w:r>
    </w:p>
    <w:p>
      <w:pPr>
        <w:keepNext w:val="1"/>
        <w:spacing w:after="10"/>
      </w:pPr>
      <w:r>
        <w:rPr>
          <w:b/>
          <w:bCs/>
        </w:rPr>
        <w:t xml:space="preserve">Koordynator przedmiotu: </w:t>
      </w:r>
    </w:p>
    <w:p>
      <w:pPr>
        <w:spacing w:before="20" w:after="190"/>
      </w:pPr>
      <w:r>
        <w:rPr/>
        <w:t xml:space="preserve">dr hab.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b) laboratorium - 15
c) konsultacje - 3
d) egzamin - 2
2) Praca własna studenta 25, w tym:
a) przygotowanie do egzaminu -10
b) przygotowanie do laboratorium wykonanie sprawozdań - 20
suma 80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50, w tym:
a) wykład - 30
b) laboratorium - 15
c) konsultacje - 3
d) egzamin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a)laboratorium - 15
b) przygotowanie do laboratorium wykonanie sprawozdań - 20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fizyka, optyka laserowa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Pogłębienie wiedzy dotyczącej zjawisk fizycznych w oparciu, o które działają urządzenia nanotechnologiczne, możliwości wykorzystania cząstek elementarnych jako narzędzi i nośników informacji.
Zdobycie umiejętności, uzyskanych wyników eksperymentu fizycznego w skali nano oraz poznania metodyki szacowania niepewności pomiaru przy wykorzystaniu sprzętu stosowanego w nanotechnologii</w:t>
      </w:r>
    </w:p>
    <w:p>
      <w:pPr>
        <w:keepNext w:val="1"/>
        <w:spacing w:after="10"/>
      </w:pPr>
      <w:r>
        <w:rPr>
          <w:b/>
          <w:bCs/>
        </w:rPr>
        <w:t xml:space="preserve">Treści kształcenia: </w:t>
      </w:r>
    </w:p>
    <w:p>
      <w:pPr>
        <w:spacing w:before="20" w:after="190"/>
      </w:pPr>
      <w:r>
        <w:rPr/>
        <w:t xml:space="preserve">Wykład 
Wprowadzenie	Nanotechnologia, nanometrologia, metrologia materii, pomiary subtelne,  metrologia molekularna. Struktura materii. Ewolucja teorii nano (Planck, Einstein, de Bragle, Schroedinger, Born, Heisenberg). 
Cząstki elementarne. Nanostruktury.	Stałe fizyczne.  Cząstki elementarne: foton, elektro, fale e-m, ultradźwięki, atomy. Nanorurki, nanostruktury. Interakcja światła i materii; wybrane przykłady dla różnych stanów skupienia (ciekłej stałej i gazowej). 
Wzorce molekularne	Mierzone wielkości: długość, kąt, częstotliwość, okres, amplituda, położenie, zliczanie cząstek. Specyfika obiektu pomiaru. Obecnie istniejące wzorce molekularne.
Obiekty nano i warunki pomiaru	Specyfika obiektów nano. Warunki pracy urządzeń pomiarowych w nanoskali. Wpływ warunków zewnętrznych na obiekt pomiaru i na przyrząd pomiarowy.
Pomiary cząstek	Charakterystyka cząstek,  klasy czystości, pomiary cząstek. Analiza zanieczyszczeń i składu substancji. Metoda skanowania laserowego. Analizatory oparte na pochłanianiu i rozproszeniu  promieniowania. Pomiar ilości, wielkości i rodzaju cząstek. 
Pułapkowanie laserowe 	Mikrowiązka laserowa, wiązka fotonowa. Formowanie wiązki, parametry.
Warunki konieczne do realizacji pułapki laserowej, pułapkownie. 
Podstawy fizyczne. Budowa układu. Wybrane zastosowania.
Zliczanie fotonów	Fotopowielacze, mody pracy. Metoda zliczania pojedynczych fotonów (SPC); budowa układu, ograniczenia, zastosowania. 
Sprzęt pomiarowy	Detektory SQIUD, mikroskopy (rodzaje, odmiany, parametry metrologiczne, końcówki, mody pracy), interferometry, komparatory, profilometry, piezopozycjonowanie, maszyny 3Dnano. 
Piezotranlatory	Piezotranslatory (zakresy pomiarowe, rozdzielczość, histereza, charakterystyka częstotliwościowa). Pomiar przemieszczenia, skanowanie obszaru pomiarowego. 
Mikroskopy fotoelektryczne	Fotoelektryczne mikroskopy stacjonarne i skaningowe. Pomiar położenia kresy/krawędzi, sygnał zerowy.  Wyznaczenie dynamiki mikroskopu. Synchronizacja jego pracy z  pomiarem przemieszczenia obiektu. Sprawdzanie wzorców kreskowych. 
Granica rozdzielczości	Zasada nieoznaczoności. Granica rozdzielczości pomiaru. Powiązania między podstawowymi wielkościami fizycznymi.
Trójkąt metrologiczny	System jednostek i wzorców oparty na stałych fizycznych i prawach fizyki. Trójkąt metrologiczny. Nano-programy międzynarodowe.
Problemy do rozwiązania	Problemy do rozwiązania w nanometrologii.
Zagadnienia etyczne w nanotechnologii. 
Laboratorium
Badanie parametrów metrologicznych pozycjonera piezoelektrycznego	Badanie czułości, rozdzielczości, powtarzalności,  histerezy, charakterystyki częstotliwościowej. Analiza wpływu fluktuacji napięcia (wejście)  na niedokładność położenia. Referencyjny pomiar przemieszczenia dokonywany jest za pomocą interferometru laserowego. 
Interpolacja odległości międzyprążkowej w pomiarze interferencyjnym	Sprawdzenie możliwości interpolacji  odległości międzyprążkowej w interferometrze laserowym w zależności od stabilności warunków otoczenia. 
Dokonać pomiaru fazy i amplitudy sygnałów dla różnych amplitud i częstotliwości drgań układu.  
Badanie fotopowielacza pracującego w trybie zliczania fotonów.	Analiza metrologiczna fotopowielacza. Pomiar prądu ciemnego. Badanie kierunkowości (kąta akceptacji). Badanie poziomu sygnału nasycenia. Sprawdzenie rozdzielczości (rozróżnialności) pojedynczych zliczeń. 
Pomiar ilości i wielkości cząstek	Pomiar ilości rozproszonego światła  w funkcji prędkości ruchu cząstki. Analiza wielkości cząstki na podstawie uzyskanego sygnału pomiarowego.  Próbkowanie sygnału w przedziale 1-10m. 
Pomiar topografii powierzchni	Pomiar chropowatości i kształtu powierzchni z wykorzystaniem stykowego nano-profilometru laserowego.  Pomiaru dokonać na próbkach walcowych o znanych (nominalnych) parametrach. Wyznaczyć niepewność pomiaru.
Zastosowanie skaningowego mikroskopu fotoelektrycznego do pomiaru wzorca kreskowego	Pomiar położenia kresy/krawędzi za pomocą skaningowego mikroskopu fotoelektrycznego sprzężonego z interferometrem laserowym. Analiza sygnału zerowego dla różnych prędkości przemieszczenia wzorca.   Wyznaczenie dynamiki mikroskopu. Wyznaczenie poprawek wzorca. 
</w:t>
      </w:r>
    </w:p>
    <w:p>
      <w:pPr>
        <w:keepNext w:val="1"/>
        <w:spacing w:after="10"/>
      </w:pPr>
      <w:r>
        <w:rPr>
          <w:b/>
          <w:bCs/>
        </w:rPr>
        <w:t xml:space="preserve">Metody oceny: </w:t>
      </w:r>
    </w:p>
    <w:p>
      <w:pPr>
        <w:spacing w:before="20" w:after="190"/>
      </w:pPr>
      <w:r>
        <w:rPr/>
        <w:t xml:space="preserve">egzamin, zaliczenie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Drexler. Nanosystems – molecular machinery, Manufacturing and computation, McGraw-Hill, 1992
Metrologia kwantów, Mat. Konf. Elektronika 5/2006
T. Kowalewski, Mechanika płynów w makro i nano skali, Wyd. IPPT PAN, Warszawa, 2007
W. Jakubiec, J. Malinowski. Metrologia wielkości geometrycznych, WNT Warszawa 2004
K. Patorski, M. Kujawińska, L. Sałbut. Interferometria laserowa z automatyczną analizą obrazu. OW PW,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NAN_W01: </w:t>
      </w:r>
    </w:p>
    <w:p>
      <w:pPr/>
      <w:r>
        <w:rPr/>
        <w:t xml:space="preserve">Zna metodykę szacowania niepewności pomiaru przy wykorzystaniu sprzętu stosowanego w nanotechnologii</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efekty kierunkowe: </w:t>
      </w:r>
      <w:r>
        <w:rPr/>
        <w:t xml:space="preserve">K_W02, K_W07, K_W10</w:t>
      </w:r>
    </w:p>
    <w:p>
      <w:pPr>
        <w:spacing w:before="20" w:after="190"/>
      </w:pPr>
      <w:r>
        <w:rPr>
          <w:b/>
          <w:bCs/>
        </w:rPr>
        <w:t xml:space="preserve">Powiązane efekty obszarowe: </w:t>
      </w:r>
      <w:r>
        <w:rPr/>
        <w:t xml:space="preserve">T2A_W01, T2A_W03, T2A_W04, T2A_W05</w:t>
      </w:r>
    </w:p>
    <w:p>
      <w:pPr>
        <w:keepNext w:val="1"/>
        <w:spacing w:after="10"/>
      </w:pPr>
      <w:r>
        <w:rPr>
          <w:b/>
          <w:bCs/>
        </w:rPr>
        <w:t xml:space="preserve">Efekt NAN_W02: </w:t>
      </w:r>
    </w:p>
    <w:p>
      <w:pPr/>
      <w:r>
        <w:rPr/>
        <w:t xml:space="preserve">Zna zjawiska fizyczne w oparciu o które działają urządzenia nanotechnologiczne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NAN_W03: </w:t>
      </w:r>
    </w:p>
    <w:p>
      <w:pPr/>
      <w:r>
        <w:rPr/>
        <w:t xml:space="preserve">Ma pogłębioną wiedzę na temat wykorzystania cząstek elementarnych jako narzędzi i nośników informacji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K_W10, K_W14</w:t>
      </w:r>
    </w:p>
    <w:p>
      <w:pPr>
        <w:spacing w:before="20" w:after="190"/>
      </w:pPr>
      <w:r>
        <w:rPr>
          <w:b/>
          <w:bCs/>
        </w:rPr>
        <w:t xml:space="preserve">Powiązane efekty obszarowe: </w:t>
      </w:r>
      <w:r>
        <w:rPr/>
        <w:t xml:space="preserve">T2A_W01, T2A_W05, T2A_W05</w:t>
      </w:r>
    </w:p>
    <w:p>
      <w:pPr>
        <w:pStyle w:val="Heading3"/>
      </w:pPr>
      <w:bookmarkStart w:id="3" w:name="_Toc3"/>
      <w:r>
        <w:t>Profil ogólnoakademicki - umiejętności</w:t>
      </w:r>
      <w:bookmarkEnd w:id="3"/>
    </w:p>
    <w:p>
      <w:pPr>
        <w:keepNext w:val="1"/>
        <w:spacing w:after="10"/>
      </w:pPr>
      <w:r>
        <w:rPr>
          <w:b/>
          <w:bCs/>
        </w:rPr>
        <w:t xml:space="preserve">Efekt NAN_U01: </w:t>
      </w:r>
    </w:p>
    <w:p>
      <w:pPr/>
      <w:r>
        <w:rPr/>
        <w:t xml:space="preserve">Jest przygotowany do pracy w zaawansowanych laboratoriach badawczych z dziedziny nanotechnologii</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K_U08, K_U13, K_U15</w:t>
      </w:r>
    </w:p>
    <w:p>
      <w:pPr>
        <w:spacing w:before="20" w:after="190"/>
      </w:pPr>
      <w:r>
        <w:rPr>
          <w:b/>
          <w:bCs/>
        </w:rPr>
        <w:t xml:space="preserve">Powiązane efekty obszarowe: </w:t>
      </w:r>
      <w:r>
        <w:rPr/>
        <w:t xml:space="preserve">T2A_U08, T2A_U11, T2A_U17, T2A_U18, T2A_U17, T2A_U19</w:t>
      </w:r>
    </w:p>
    <w:p>
      <w:pPr>
        <w:keepNext w:val="1"/>
        <w:spacing w:after="10"/>
      </w:pPr>
      <w:r>
        <w:rPr>
          <w:b/>
          <w:bCs/>
        </w:rPr>
        <w:t xml:space="preserve">Efekt NAN_U02: </w:t>
      </w:r>
    </w:p>
    <w:p>
      <w:pPr/>
      <w:r>
        <w:rPr/>
        <w:t xml:space="preserve">Umie, na podstawie uzyskanych wyników eksperymentu fizycznego lub symulacyjnego przeprowadzić analizę niepewności pomiaru w skali nano</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K_U06, K_U07, K_U08, K_U13</w:t>
      </w:r>
    </w:p>
    <w:p>
      <w:pPr>
        <w:spacing w:before="20" w:after="190"/>
      </w:pPr>
      <w:r>
        <w:rPr>
          <w:b/>
          <w:bCs/>
        </w:rPr>
        <w:t xml:space="preserve">Powiązane efekty obszarowe: </w:t>
      </w:r>
      <w:r>
        <w:rPr/>
        <w:t xml:space="preserve">T2A_U09, T2A_U15, T2A_U17, T2A_U07, T2A_U08, T2A_U09, T2A_U11, T2A_U08, T2A_U11, T2A_U17, T2A_U18</w:t>
      </w:r>
    </w:p>
    <w:p>
      <w:pPr>
        <w:pStyle w:val="Heading3"/>
      </w:pPr>
      <w:bookmarkStart w:id="4" w:name="_Toc4"/>
      <w:r>
        <w:t>Profil ogólnoakademicki - kompetencje społeczne</w:t>
      </w:r>
      <w:bookmarkEnd w:id="4"/>
    </w:p>
    <w:p>
      <w:pPr>
        <w:keepNext w:val="1"/>
        <w:spacing w:after="10"/>
      </w:pPr>
      <w:r>
        <w:rPr>
          <w:b/>
          <w:bCs/>
        </w:rPr>
        <w:t xml:space="preserve">Efekt NAN_K01: </w:t>
      </w:r>
    </w:p>
    <w:p>
      <w:pPr/>
      <w:r>
        <w:rPr/>
        <w:t xml:space="preserve">Zna ryzyko związane z szerokim wprowadzeniem wyrobów nanotechnologicznych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2026-03-22T15:15:34+01:00</dcterms:created>
  <dcterms:modified xsi:type="dcterms:W3CDTF">2026-03-22T15:15:34+01:00</dcterms:modified>
</cp:coreProperties>
</file>

<file path=docProps/custom.xml><?xml version="1.0" encoding="utf-8"?>
<Properties xmlns="http://schemas.openxmlformats.org/officeDocument/2006/custom-properties" xmlns:vt="http://schemas.openxmlformats.org/officeDocument/2006/docPropsVTypes"/>
</file>