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Sensory w technikach multimedialnych</w:t>
      </w:r>
    </w:p>
    <w:p>
      <w:pPr>
        <w:keepNext w:val="1"/>
        <w:spacing w:after="10"/>
      </w:pPr>
      <w:r>
        <w:rPr>
          <w:b/>
          <w:bCs/>
        </w:rPr>
        <w:t xml:space="preserve">Koordynator przedmiotu: </w:t>
      </w:r>
    </w:p>
    <w:p>
      <w:pPr>
        <w:spacing w:before="20" w:after="190"/>
      </w:pPr>
      <w:r>
        <w:rPr/>
        <w:t xml:space="preserve">dr inż. Ryszard Jabłoński,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34, w tym:
a) wykład - 15
b) projekt - 15
c) konsultacje - 2
d) egzamin - 2
2) Praca własna studenta 45, w tym:
a) przygotowanie do zaliczenia - 20
b) praca własna nad projektem - 25
suma: 79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34, w tym:
a) wykład - 15
b) projekt - 15
c) konsultacje - 2
d) egzamin - 2
suma 34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 projekt - 15
b) praca własna nad projektem - 20
suma 35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fizyki, Podstawy metrologii, Urządzenia multimedialne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sensorów i przetworników pomiarowych wykorzystywanych  w multimediach</w:t>
      </w:r>
    </w:p>
    <w:p>
      <w:pPr>
        <w:keepNext w:val="1"/>
        <w:spacing w:after="10"/>
      </w:pPr>
      <w:r>
        <w:rPr>
          <w:b/>
          <w:bCs/>
        </w:rPr>
        <w:t xml:space="preserve">Treści kształcenia: </w:t>
      </w:r>
    </w:p>
    <w:p>
      <w:pPr>
        <w:spacing w:before="20" w:after="190"/>
      </w:pPr>
      <w:r>
        <w:rPr/>
        <w:t xml:space="preserve">Pomiary w technikach multimedialnych (urządzenia przenośne, wyposażenie studiów, pokazy) – specyficzne wymagania. Mierzone wielkości fizyczne. Rodzaje stosowanych sensorów i przetworników.
Zjawiska fizyczne i metody wykorzystywane w sensoryce multimedialnej. Wejście/wyjście, wielkości wpływowe i zakłócające. Parametryzacja. Obróbka sygnału. Funkcja transformacji. Szumy. Niepewność pomiaru.
Sensory i przetworniki kamery (matryca CCD, pomiar odległości, systemy autofocus, położenie przysłony, balans bieli,...) -  parametry metrologiczne,  analiza błędów.
Impulsowe i kodowe przetworniki długości i kąta – charakterystyki metrologiczne.. Czujniki zbliżeniowe. Czujniki dotykowe.  Czujniki reagujące na charakter ruru. Kurtyny świetlne.
Czujniki światłowodowe, światłowodowe systemy komunikacji pomiędzy sprzętem służącym do aktorskiej animacji komputerowej a środowiskiem komputerowym realizującym graficzny zapis animacji. 
Metody pomiaru położenia i ruchu obiektu w przestrzeni – znaczniki optyczne, sensory położenia, metody ultradźwiękowe, telemetria. Systemy sensoryczne wykorzystywane w animacji komputerowej. Kombinezony, rękawice i hełmy uzbrojone w przetworniki obrazu i systemy lokacyjne, przeznaczone do tworzenia i obserwacji trójwymiarowej przestrzeni wirtualnej.
Pojemnościowe, indukcyjne, piezoelektryczne, tensometryczne, półpprzewodnikowe przetworniki  temperatury,  siły, ciśnienia, wilgotności, dymu.
Przegląd dostępnych materiałów  dotyczacych wybranego tematu. Przedstawienie obecnego stanu wiedzy i tendencji rozwojowych. 
Przedstawienie alternatywnych rozwiązań.  Omówienie zjawisk fizycznych, na których apartasą zasady działania przetworników. Wybór optymalnego rozwiązania – uzasadnienie. Określenie podstawowej funkcji przetworzenia. 
Przedstawienie koncepcji w formie schematu funkcjonalnego, schematu blokowego oraz modelu matematycznego
Analiza wielkości wpływowych i zakłócajacych. Analiza niepewności pomiaru zaprojektowanego przetwornika. Oszacowanie niepewności pomiaru po ewentualnych madyfikacjach urzadzenia. Oszacowanie teoretycznej granicy dokładności przetwornika.
Opracowanie prezentacji multimedialnej
</w:t>
      </w:r>
    </w:p>
    <w:p>
      <w:pPr>
        <w:keepNext w:val="1"/>
        <w:spacing w:after="10"/>
      </w:pPr>
      <w:r>
        <w:rPr>
          <w:b/>
          <w:bCs/>
        </w:rPr>
        <w:t xml:space="preserve">Metody oceny: </w:t>
      </w:r>
    </w:p>
    <w:p>
      <w:pPr>
        <w:spacing w:before="20" w:after="190"/>
      </w:pPr>
      <w:r>
        <w:rPr/>
        <w:t xml:space="preserve">egzamin i projekt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 Biernacki, A. Rogalski. Detekcja sygnałów optycznych. WNT, Warszawa 2001
P. Lesiak, D. Świsulski, Komputerowa technika pomiarowa w prykładach, Agencja Wyd. PAK, Warszawa 2002
S. Salomon. Sensors hndbook, McGraw-Hill, NY, 1998
Wyrażenie niepewności pomiaru, Główny Urząd Miar, Warszawa, 2000
J. W. Gardner. Microsensors. Principles and applications. Wiley, Chichester, 1999
W. Nawrocki, Komputerowe systemy pomiarowe, WKŁ, Warszawa, 2002
J. Jóźwiak, J. Podgórski, Statystyka od podstaw, PWE, Warszawa,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STM_W01: </w:t>
      </w:r>
    </w:p>
    <w:p>
      <w:pPr/>
      <w:r>
        <w:rPr/>
        <w:t xml:space="preserve">Zna zasady działania i parametry techniczne sensorów stosowanych w technikach multimedialnych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T2A_W03, T2A_W04, T2A_W04</w:t>
      </w:r>
    </w:p>
    <w:p>
      <w:pPr>
        <w:pStyle w:val="Heading3"/>
      </w:pPr>
      <w:bookmarkStart w:id="3" w:name="_Toc3"/>
      <w:r>
        <w:t>Profil ogólnoakademicki - umiejętności</w:t>
      </w:r>
      <w:bookmarkEnd w:id="3"/>
    </w:p>
    <w:p>
      <w:pPr>
        <w:keepNext w:val="1"/>
        <w:spacing w:after="10"/>
      </w:pPr>
      <w:r>
        <w:rPr>
          <w:b/>
          <w:bCs/>
        </w:rPr>
        <w:t xml:space="preserve">Efekt STM_U01: </w:t>
      </w:r>
    </w:p>
    <w:p>
      <w:pPr/>
      <w:r>
        <w:rPr/>
        <w:t xml:space="preserve">Posiada umiejętności do podjęcia pracy serwisanta sprzętu multimedialnego</w:t>
      </w:r>
    </w:p>
    <w:p>
      <w:pPr>
        <w:spacing w:before="60"/>
      </w:pPr>
      <w:r>
        <w:rPr/>
        <w:t xml:space="preserve">Weryfikacja: </w:t>
      </w:r>
    </w:p>
    <w:p>
      <w:pPr>
        <w:spacing w:before="20" w:after="190"/>
      </w:pPr>
      <w:r>
        <w:rPr/>
        <w:t xml:space="preserve">projektowanie</w:t>
      </w:r>
    </w:p>
    <w:p>
      <w:pPr>
        <w:spacing w:before="20" w:after="190"/>
      </w:pPr>
      <w:r>
        <w:rPr>
          <w:b/>
          <w:bCs/>
        </w:rPr>
        <w:t xml:space="preserve">Powiązane efekty kierunkowe: </w:t>
      </w:r>
      <w:r>
        <w:rPr/>
        <w:t xml:space="preserve">K_U05, K_U08</w:t>
      </w:r>
    </w:p>
    <w:p>
      <w:pPr>
        <w:spacing w:before="20" w:after="190"/>
      </w:pPr>
      <w:r>
        <w:rPr>
          <w:b/>
          <w:bCs/>
        </w:rPr>
        <w:t xml:space="preserve">Powiązane efekty obszarowe: </w:t>
      </w:r>
      <w:r>
        <w:rPr/>
        <w:t xml:space="preserve">T2A_U05, T2A_U08, T2A_U11</w:t>
      </w:r>
    </w:p>
    <w:p>
      <w:pPr>
        <w:keepNext w:val="1"/>
        <w:spacing w:after="10"/>
      </w:pPr>
      <w:r>
        <w:rPr>
          <w:b/>
          <w:bCs/>
        </w:rPr>
        <w:t xml:space="preserve">Efekt STM_U02: </w:t>
      </w:r>
    </w:p>
    <w:p>
      <w:pPr/>
      <w:r>
        <w:rPr/>
        <w:t xml:space="preserve">Potrafi dobrać sprzęt do potrzeb realizacji projektu multimedialnego</w:t>
      </w:r>
    </w:p>
    <w:p>
      <w:pPr>
        <w:spacing w:before="60"/>
      </w:pPr>
      <w:r>
        <w:rPr/>
        <w:t xml:space="preserve">Weryfikacja: </w:t>
      </w:r>
    </w:p>
    <w:p>
      <w:pPr>
        <w:spacing w:before="20" w:after="190"/>
      </w:pPr>
      <w:r>
        <w:rPr/>
        <w:t xml:space="preserve">egzamin projektowanie</w:t>
      </w:r>
    </w:p>
    <w:p>
      <w:pPr>
        <w:spacing w:before="20" w:after="190"/>
      </w:pPr>
      <w:r>
        <w:rPr>
          <w:b/>
          <w:bCs/>
        </w:rPr>
        <w:t xml:space="preserve">Powiązane efekty kierunkowe: </w:t>
      </w:r>
      <w:r>
        <w:rPr/>
        <w:t xml:space="preserve">K_U01, K_U09, K_U12, K_U15, K_U17</w:t>
      </w:r>
    </w:p>
    <w:p>
      <w:pPr>
        <w:spacing w:before="20" w:after="190"/>
      </w:pPr>
      <w:r>
        <w:rPr>
          <w:b/>
          <w:bCs/>
        </w:rPr>
        <w:t xml:space="preserve">Powiązane efekty obszarowe: </w:t>
      </w:r>
      <w:r>
        <w:rPr/>
        <w:t xml:space="preserve">T2A_U01, T2A_U07, T2A_U08, T2A_U10, T2A_U11, T2A_U15, T2A_U16, T2A_U17, T2A_U19, T2A_U18, T2A_U19</w:t>
      </w:r>
    </w:p>
    <w:p>
      <w:pPr>
        <w:pStyle w:val="Heading3"/>
      </w:pPr>
      <w:bookmarkStart w:id="4" w:name="_Toc4"/>
      <w:r>
        <w:t>Profil ogólnoakademicki - kompetencje społeczne</w:t>
      </w:r>
      <w:bookmarkEnd w:id="4"/>
    </w:p>
    <w:p>
      <w:pPr>
        <w:keepNext w:val="1"/>
        <w:spacing w:after="10"/>
      </w:pPr>
      <w:r>
        <w:rPr>
          <w:b/>
          <w:bCs/>
        </w:rPr>
        <w:t xml:space="preserve">Efekt STM_K01: </w:t>
      </w:r>
    </w:p>
    <w:p>
      <w:pPr/>
      <w:r>
        <w:rPr/>
        <w:t xml:space="preserve">Potrafi pełnić rolę ekspercką w zakresie sprzętu multimedialnego, także w środowiskach pozatechnicznych</w:t>
      </w:r>
    </w:p>
    <w:p>
      <w:pPr>
        <w:spacing w:before="60"/>
      </w:pPr>
      <w:r>
        <w:rPr/>
        <w:t xml:space="preserve">Weryfikacja: </w:t>
      </w:r>
    </w:p>
    <w:p>
      <w:pPr>
        <w:spacing w:before="20" w:after="190"/>
      </w:pPr>
      <w:r>
        <w:rPr/>
        <w:t xml:space="preserve">egzamin projektowanie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T2A_K02, T2A_K02,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2025-11-03T23:55:42+01:00</dcterms:created>
  <dcterms:modified xsi:type="dcterms:W3CDTF">2025-11-03T23:55:42+01:00</dcterms:modified>
</cp:coreProperties>
</file>

<file path=docProps/custom.xml><?xml version="1.0" encoding="utf-8"?>
<Properties xmlns="http://schemas.openxmlformats.org/officeDocument/2006/custom-properties" xmlns:vt="http://schemas.openxmlformats.org/officeDocument/2006/docPropsVTypes"/>
</file>