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w:t>
      </w:r>
    </w:p>
    <w:p>
      <w:pPr>
        <w:keepNext w:val="1"/>
        <w:spacing w:after="10"/>
      </w:pPr>
      <w:r>
        <w:rPr>
          <w:b/>
          <w:bCs/>
        </w:rPr>
        <w:t xml:space="preserve">Koordynator przedmiotu: </w:t>
      </w:r>
    </w:p>
    <w:p>
      <w:pPr>
        <w:spacing w:before="20" w:after="190"/>
      </w:pPr>
      <w:r>
        <w:rPr/>
        <w:t xml:space="preserve">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	laboratorium: 30 godz.
•	konsultacje – 2 godz. 
2) Praca własna – 45 godz., w tym:
•	przygotowanie do zajęć laboratoryjnych: 20 godz
•	opracowanie sprawozdań z ćwiczeń laboratoryjnych: 25 godz.
 Razem: 77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bezpośrednich- 32, w tym:
•	laboratorium: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	wykonanie ćwiczeń w laboratorium: 30 
•	przygotowanie do ćwiczeń laboratoryjnych: 20
•	opracowanie sprawozdań z ćwiczeń laboratoryjnych: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Vision Development Module. Akwizycja obrazu - VAS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Wykorzystanie arkusza XLS. Przetwarzanie informacji z bazy danych.
13. LabVIEW w zastosowaniach.
Przykłady zastosowań programów napisanych w LabVIEW, w pracach badawczych i inżynierskich.
</w:t>
      </w:r>
    </w:p>
    <w:p>
      <w:pPr>
        <w:keepNext w:val="1"/>
        <w:spacing w:after="10"/>
      </w:pPr>
      <w:r>
        <w:rPr>
          <w:b/>
          <w:bCs/>
        </w:rPr>
        <w:t xml:space="preserve">Metody oceny: </w:t>
      </w:r>
    </w:p>
    <w:p>
      <w:pPr>
        <w:spacing w:before="20" w:after="190"/>
      </w:pPr>
      <w:r>
        <w:rPr/>
        <w:t xml:space="preserve">Zaliczenie laboratorium odbywa się na podstawie oceny efektów pracy na zajęciach i sprawozdań opracowywanych przez studentów po wykonaniu każdego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IS1_W01: </w:t>
      </w:r>
    </w:p>
    <w:p>
      <w:pPr/>
      <w:r>
        <w:rPr/>
        <w:t xml:space="preserve">Ma wiedzę z zakresu tworzenia aplikacji w środowisku LabVIEW.</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T1A_W02, T1A_W03, T1A_W04</w:t>
      </w:r>
    </w:p>
    <w:p>
      <w:pPr>
        <w:keepNext w:val="1"/>
        <w:spacing w:after="10"/>
      </w:pPr>
      <w:r>
        <w:rPr>
          <w:b/>
          <w:bCs/>
        </w:rPr>
        <w:t xml:space="preserve">Efekt IS1_W02: </w:t>
      </w:r>
    </w:p>
    <w:p>
      <w:pPr/>
      <w:r>
        <w:rPr/>
        <w:t xml:space="preserve">Posiada wiedzę z zakresu sprzętu pomiarowego i jego właściwości</w:t>
      </w:r>
    </w:p>
    <w:p>
      <w:pPr>
        <w:spacing w:before="60"/>
      </w:pPr>
      <w:r>
        <w:rPr/>
        <w:t xml:space="preserve">Weryfikacja: </w:t>
      </w:r>
    </w:p>
    <w:p>
      <w:pPr>
        <w:spacing w:before="20" w:after="190"/>
      </w:pPr>
      <w:r>
        <w:rPr/>
        <w:t xml:space="preserve">Bieżąca ocena ćwiczeń laboratoryjnych</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T1A_W04, T1A_W02, T1A_W03</w:t>
      </w:r>
    </w:p>
    <w:p>
      <w:pPr>
        <w:keepNext w:val="1"/>
        <w:spacing w:after="10"/>
      </w:pPr>
      <w:r>
        <w:rPr>
          <w:b/>
          <w:bCs/>
        </w:rPr>
        <w:t xml:space="preserve">Efekt IS1_W03: </w:t>
      </w:r>
    </w:p>
    <w:p>
      <w:pPr/>
      <w:r>
        <w:rPr/>
        <w:t xml:space="preserve">Posiada wiedzę na temat tworzenia systemów pomiarowych</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K_W07, K_W08, K_W10</w:t>
      </w:r>
    </w:p>
    <w:p>
      <w:pPr>
        <w:spacing w:before="20" w:after="190"/>
      </w:pPr>
      <w:r>
        <w:rPr>
          <w:b/>
          <w:bCs/>
        </w:rPr>
        <w:t xml:space="preserve">Powiązane efekty obszarowe: </w:t>
      </w:r>
      <w:r>
        <w:rPr/>
        <w:t xml:space="preserve">T1A_W03, T1A_W04, T1A_W02, T1A_W02, T1A_W04</w:t>
      </w:r>
    </w:p>
    <w:p>
      <w:pPr>
        <w:pStyle w:val="Heading3"/>
      </w:pPr>
      <w:bookmarkStart w:id="3" w:name="_Toc3"/>
      <w:r>
        <w:t>Profil ogólnoakademicki - umiejętności</w:t>
      </w:r>
      <w:bookmarkEnd w:id="3"/>
    </w:p>
    <w:p>
      <w:pPr>
        <w:keepNext w:val="1"/>
        <w:spacing w:after="10"/>
      </w:pPr>
      <w:r>
        <w:rPr>
          <w:b/>
          <w:bCs/>
        </w:rPr>
        <w:t xml:space="preserve">Efekt IS1_U01: </w:t>
      </w:r>
    </w:p>
    <w:p>
      <w:pPr/>
      <w:r>
        <w:rPr/>
        <w:t xml:space="preserve">Potrafi zaimplementować wzory i algorytmy w środowisku LabVIEW.</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efekty kierunkowe: </w:t>
      </w:r>
      <w:r>
        <w:rPr/>
        <w:t xml:space="preserve">K_U01, K_U05, K_U11</w:t>
      </w:r>
    </w:p>
    <w:p>
      <w:pPr>
        <w:spacing w:before="20" w:after="190"/>
      </w:pPr>
      <w:r>
        <w:rPr>
          <w:b/>
          <w:bCs/>
        </w:rPr>
        <w:t xml:space="preserve">Powiązane efekty obszarowe: </w:t>
      </w:r>
      <w:r>
        <w:rPr/>
        <w:t xml:space="preserve">T1A_U01, T1A_U05, T1A_U02, T1A_U08, T1A_U09</w:t>
      </w:r>
    </w:p>
    <w:p>
      <w:pPr>
        <w:keepNext w:val="1"/>
        <w:spacing w:after="10"/>
      </w:pPr>
      <w:r>
        <w:rPr>
          <w:b/>
          <w:bCs/>
        </w:rPr>
        <w:t xml:space="preserve">Efekt IS1_U02: </w:t>
      </w:r>
    </w:p>
    <w:p>
      <w:pPr/>
      <w:r>
        <w:rPr/>
        <w:t xml:space="preserve">Potrafi opracowywać programy do analizy i przetwarzania danych pomiarowych</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efekty kierunkowe: </w:t>
      </w:r>
      <w:r>
        <w:rPr/>
        <w:t xml:space="preserve">K_U01, K_U11, K_U16</w:t>
      </w:r>
    </w:p>
    <w:p>
      <w:pPr>
        <w:spacing w:before="20" w:after="190"/>
      </w:pPr>
      <w:r>
        <w:rPr>
          <w:b/>
          <w:bCs/>
        </w:rPr>
        <w:t xml:space="preserve">Powiązane efekty obszarowe: </w:t>
      </w:r>
      <w:r>
        <w:rPr/>
        <w:t xml:space="preserve">T1A_U01, T1A_U02, T1A_U08, T1A_U09, T1A_U07</w:t>
      </w:r>
    </w:p>
    <w:p>
      <w:pPr>
        <w:keepNext w:val="1"/>
        <w:spacing w:after="10"/>
      </w:pPr>
      <w:r>
        <w:rPr>
          <w:b/>
          <w:bCs/>
        </w:rPr>
        <w:t xml:space="preserve">Efekt IS1_U03: </w:t>
      </w:r>
    </w:p>
    <w:p>
      <w:pPr/>
      <w:r>
        <w:rPr/>
        <w:t xml:space="preserve">Potrafi wykorzystywać sprzęt pomiarowy w realizacji programu</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T1A_U16</w:t>
      </w:r>
    </w:p>
    <w:p>
      <w:pPr>
        <w:pStyle w:val="Heading3"/>
      </w:pPr>
      <w:bookmarkStart w:id="4" w:name="_Toc4"/>
      <w:r>
        <w:t>Profil ogólnoakademicki - kompetencje społeczne</w:t>
      </w:r>
      <w:bookmarkEnd w:id="4"/>
    </w:p>
    <w:p>
      <w:pPr>
        <w:keepNext w:val="1"/>
        <w:spacing w:after="10"/>
      </w:pPr>
      <w:r>
        <w:rPr>
          <w:b/>
          <w:bCs/>
        </w:rPr>
        <w:t xml:space="preserve">Efekt IS1_K01: </w:t>
      </w:r>
    </w:p>
    <w:p>
      <w:pPr/>
      <w:r>
        <w:rPr/>
        <w:t xml:space="preserve">Potrafi zachowywać się etycznie pracując w grupie</w:t>
      </w:r>
    </w:p>
    <w:p>
      <w:pPr>
        <w:spacing w:before="60"/>
      </w:pPr>
      <w:r>
        <w:rPr/>
        <w:t xml:space="preserve">Weryfikacja: </w:t>
      </w:r>
    </w:p>
    <w:p>
      <w:pPr>
        <w:spacing w:before="20" w:after="190"/>
      </w:pPr>
      <w:r>
        <w:rPr/>
        <w:t xml:space="preserve">Ocena przebiegu wykonania zadania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2026-08-18T19:02:07+02:00</dcterms:created>
  <dcterms:modified xsi:type="dcterms:W3CDTF">2026-08-18T19:02:07+02:00</dcterms:modified>
</cp:coreProperties>
</file>

<file path=docProps/custom.xml><?xml version="1.0" encoding="utf-8"?>
<Properties xmlns="http://schemas.openxmlformats.org/officeDocument/2006/custom-properties" xmlns:vt="http://schemas.openxmlformats.org/officeDocument/2006/docPropsVTypes"/>
</file>