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    prof.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 godzin bezpośrednich – 47 godz.. w tym:
•	wykład - 30 godzin, 
•	udział w zajęciach laboratoryjnych -15 godzin,
•	egzamin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80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 godzin bezpośrednich – 47 godz.. w tym:
•	wykład - 30 godzin, 
•	udział w zajęciach laboratoryjnych -15 godzin,
•	egzamin -2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punktów ECTS – 33 godz., w tym:
•	opracowanie sprawozdań 10 godzin,
•	udział w zajęciach laboratoryjnych -15 godzin,
•	przygotowanie do zajęć laboratoryjnych 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techniki pomiarów współrzędnościowych przedmiotów maszynowych i elementów motoryzacyjnych takich jak karoserie samochodowe, części silników, skrzyń przekładniowych i układów zawieszenia. Pomiary złożonych elementów jak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1.Budowa, właściwości i działanie współrzędnościowych maszyn pomiarowych - istota pomiarów, budowa i własności maszyn pomiarowych. Rodzaje konstrukcji maszyn: portalowe, mostowe, wspornikowe, wysięgnikowe (kolumnowe) - ich zakresy pomiarowe i dokładności. Sondy: stykowe - impulsowe i mierzące; bezstykowe - triangulacyjne i z kamerą CCD.Metody atestacji sond pomiarowych. Cyfrowe układy pomiarowe: inkrementalne, kodowe i i interferencyjne. Procedury i oprogramowania komputerowe. Pomiary punktowe i skaningowe. 2. Roboty pomiarowe -rodzaje, własności, przykłady zastosowań, 3. Centra pomiarowe - Przykłady budowy i zastosowań w warunkach produkcyjnych, 4.Dokładność maszyn pomiarowych i metody ich sprawdzania, 5. Współrzędnościowe ramiona pomiarowe (portable CMM’s) - budowa i własności metrologiczne. Przykłady zastosowań. Testy dokładności.
Ćwiczenia laboratoryjne:
1. Projektowanie procedury pomiarowej off-line przy pomocy programu Calypso planer
2. Badanie powtarzalności drogi przełączania głowicy impulsowej
3. Pomiar kostki szkoleniowej na maszynie współrzędnościowej w trybie Manul i w trybie CNC
4. Układy bazowe w technice współrzędnościowej na przykładzie programu PowerINSPECT  - weryfikacja na maszynie KEMCO
5. Sprawdzanie niedokładności współrzędnościowej maszyny pomiarowej przy użyciu wzorców końcowych 
6.Wyznaczanie wybranych błędów geometrycznych maszyny współrzędnościowej, np prostoliniwości i prostopadłości  prowadnic, błędów rotacyjnych..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w trybie seminaryjnym. W trakcie semestru dokonywana jest ocena z przygotowania prezentacji przez poszczególnych studentów. Wykład kończony egzaminem.Zajęcia laboratoryjne -  na podstawie ocen ze sprawdzianów przygotowania do ćwiczeń i na podstawie ocen złożonych sprawozdań z poszczególnych 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      Oficyna  Wydawnicza Politechniki Warszawskiej. Warszawa, 2005
2. W.Jakubiec, M.Malinowski: „Metrologia wielkości geometrycznych”. WNT, Warszawa, 2004.
3.E.Ratajczyk: „Ramiona pomiarowe“. MECHANIK nr 12/2008, 1/2009, 2/2009.
4. E.Ratajczyk: „Pomiary skaningowe w technice współrzędnościowej”. POMIARY-AUTOMATYKA-ROBOTYKA (PAR) nr 5/2009, s.5-11.
5.E.Ratajczyk: „Roboty i centra pomiarowe”. POMIARY AUTOMATYKA ROBOTYKA (PAR) – nr 3/2009, s.6-13
6.E.Ratajczyk: „Metrologia w technikach wytwarzania”. Publ. MECHANIK nr 7/2009, s.619-626.
7.PN-EN ISO 10360-2: 2009. Specyfikacja geometrii wyrobów (GPS). Badania odbiorcze i okresowe współrzędnościowych maszyn pomiarowych (CMM). Część 2:CMM stosowane do pomiaru wymiarów.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http://zmiij.mchtr.pw.edu.pl/przedmiot.php?class-id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wyniku ciągłego postępu w rozwoju współrzędnościowej techniki pomiarowej, zwłaszcza w odniesieniu do oprogramowań procedur pomiarowych, praktycznie każdego roku przedmiot jest aktualizowany.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Ma podstawową wiedzę na temat budowy i zasady działania przetworników stosowanych w głowicach pomiarowych maszyn współrzędnościowych.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MRP_U01: </w:t>
      </w:r>
    </w:p>
    <w:p>
      <w:pPr/>
      <w:r>
        <w:rPr/>
        <w:t xml:space="preserve">Zna podstawowe metody oceny poprawności wyników pomiaru oraz główne źródła błędów związanych z narzędziem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Potrafi zaplanować i przeprowadzić podstawowe zadania pomiarowe wielkości geometrycznych części maszyn i urządzeń oraz prawidłowo zinterpretować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Rozumie potrzebę ciągłego doskonalenia w zakresie współrzędnościowej techniki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2026-08-19T09:55:52+02:00</dcterms:created>
  <dcterms:modified xsi:type="dcterms:W3CDTF">2026-08-19T09:55:52+02:00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