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programowa systemów multimedialnych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IPSM2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17, w tym:
•	laboratorium 15 godz.
•	konsultacje -2 godz, 
2) Praca własna – 10, w tym:
•	przygotowanie do laboratorium 10 godz.
RAZEM: 27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 – 17, w tym:
•	laboratorium 15 godz.
•	konsultacje -2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 27 godz.., w tym:
•	laboratorium 15 godz.
•	konsultacje -2 godz, 
•	przygotowanie do laboratorium 10 godz..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strukturalnego.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pracy w środowisku Matlab oraz LabView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(L) Wprowadzenie do programowania obiektowego w środowisku LabView, interfejs wejścia wyjścia w Matlab i LabView.
Symulacja działania rzeczywistego stanowiska interferometrycznego, w tym układu przesuwnika fazy i kamery CCD w środowisku Matlab.
Symulacja działanie rzeczywistego stanowiska interferometrycznego, w tym układu przesuwnika fazy i kamery CCD w środowisku LabView.
Opracowanie pakietu sterowania ruchem stolika obrotowego w Matlab.
Opracowanie pakietu oprogramowania do akwizycji obrazów z kamery CCD w LabView.
Opracowanie programistycznych pakietów sterowania modułów w celu integracji światłowodowego układu interferometrycznego  w środowiskach Matlab i LabView.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punktowa wykonanych w ramach laboratorium ćwiczeń,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Strostroup, Język C++, Wydawnictwa Naukowo-Techniczne, Warszawa 1997.
2. B. Eckel, Thinking in C++, edycja polska, Helion, Warszawa 2004.
3. G. Booch, J. Rumbaugh, I. Jacobson, UML przewodnik użytkownika, Wydawnictwa Naukowo-Techniczne, Warszawa 2002.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IPSM2_U01: </w:t>
      </w:r>
    </w:p>
    <w:p>
      <w:pPr/>
      <w:r>
        <w:rPr/>
        <w:t xml:space="preserve">Potrafi posługiwać się środowiskami MatLab oraz LabView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IPSM2_S01: </w:t>
      </w:r>
    </w:p>
    <w:p>
      <w:pPr/>
      <w:r>
        <w:rPr/>
        <w:t xml:space="preserve">Potrafi pracować w zespole podczas planowania zadań oraz przeprowadzania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2025-07-06T07:21:22+02:00</dcterms:created>
  <dcterms:modified xsi:type="dcterms:W3CDTF">2025-07-06T07:21:22+02:00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