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W przypadku aktywnego uczestnictwa studentów w wykładach (tej części, która jest przeznaczona na rozwiązywanie kazusów) studenci wyróżniający się mogą uzyskać dodatkowy 1 punkt ( w przypadku wyróżnienia się na którymś z zajęć) lub 2 punkty ( w przypadku wyróżnienia się na co najmniej 3 zajęciach) do oceny końcowej. Wówczas maksymalna suma ogólna punktów nie zmienia się i nadal wynosi 20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PRAWO_W01: </w:t>
      </w:r>
    </w:p>
    <w:p>
      <w:pPr/>
      <w:r>
        <w:rPr/>
        <w:t xml:space="preserve">Zna podstawowe mechanizmy funkcjonowania prawa, zna podstawowe konstrukcje oraz pojęcia.prawne.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T1A_W10</w:t>
      </w:r>
    </w:p>
    <w:p>
      <w:pPr>
        <w:keepNext w:val="1"/>
        <w:spacing w:after="10"/>
      </w:pPr>
      <w:r>
        <w:rPr>
          <w:b/>
          <w:bCs/>
        </w:rPr>
        <w:t xml:space="preserve">Efekt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T1A_W10</w:t>
      </w:r>
    </w:p>
    <w:p>
      <w:pPr>
        <w:keepNext w:val="1"/>
        <w:spacing w:after="10"/>
      </w:pPr>
      <w:r>
        <w:rPr>
          <w:b/>
          <w:bCs/>
        </w:rPr>
        <w:t xml:space="preserve">Efekt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efekty kierunkowe: </w:t>
      </w:r>
      <w:r>
        <w:rPr/>
        <w:t xml:space="preserve">K_U01, K_U21</w:t>
      </w:r>
    </w:p>
    <w:p>
      <w:pPr>
        <w:spacing w:before="20" w:after="190"/>
      </w:pPr>
      <w:r>
        <w:rPr>
          <w:b/>
          <w:bCs/>
        </w:rPr>
        <w:t xml:space="preserve">Powiązane efekty obszarowe: </w:t>
      </w:r>
      <w:r>
        <w:rPr/>
        <w:t xml:space="preserve">T1A_U01, T1A_U12</w:t>
      </w:r>
    </w:p>
    <w:p>
      <w:pPr>
        <w:keepNext w:val="1"/>
        <w:spacing w:after="10"/>
      </w:pPr>
      <w:r>
        <w:rPr>
          <w:b/>
          <w:bCs/>
        </w:rPr>
        <w:t xml:space="preserve">Efekt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2026-03-20T10:36:33+01:00</dcterms:created>
  <dcterms:modified xsi:type="dcterms:W3CDTF">2026-03-20T10:36:33+01:00</dcterms:modified>
</cp:coreProperties>
</file>

<file path=docProps/custom.xml><?xml version="1.0" encoding="utf-8"?>
<Properties xmlns="http://schemas.openxmlformats.org/officeDocument/2006/custom-properties" xmlns:vt="http://schemas.openxmlformats.org/officeDocument/2006/docPropsVTypes"/>
</file>