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Cichocki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30 godz.
planowanie i realizacja zadań związanych z projektem dyplomowym 250 godz.
przygotowanie pracy dyplomowej magisterskiej 200 godz.
w sumie 480 godz. co daje ok. 20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30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250 godz. 
przygotowanie pracy dyplomowej magisterskiej 200 godz.
co daje ok. 19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Pracowni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pracy dyplomowej magisterskiej koncentruje się na nabywaniu i doskonaleniu umiejętności związanych z rozwiązywaniem złożonych zadań inżynierskich lub zadań o charakterze badawczym. Obejmuje także przygotowanie pracy dyplomowej magisterskiej.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specyfikacji złożonego zadania inżynierskiego lub zadania o charakterze badawczym, będącego przedmiotem pracy dyplomowej, i jego realizacja.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dyplomowej lub pracy magisterskiej.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Chrząszcz, Jak napisać i obronić pracę dyplomową, www.ii.pw.edu.pl/ii_eng/content/download/.../JNiOPD_140608.pdf 
// zależny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PDYM_W01: </w:t>
      </w:r>
    </w:p>
    <w:p>
      <w:pPr/>
      <w:r>
        <w:rPr/>
        <w:t xml:space="preserve">zna podstawowe metody, techniki i narzędzia do rozwiązywania złożonych zadań inżynierskich lub zadań badawczych w wybranych zastosowaniach 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magisterskiej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T2A_W06, T2A_W07</w:t>
      </w:r>
    </w:p>
    <w:p>
      <w:pPr>
        <w:keepNext w:val="1"/>
        <w:spacing w:after="10"/>
      </w:pPr>
      <w:r>
        <w:rPr>
          <w:b/>
          <w:bCs/>
        </w:rPr>
        <w:t xml:space="preserve">Efekt PDYM_W02: </w:t>
      </w:r>
    </w:p>
    <w:p>
      <w:pPr/>
      <w:r>
        <w:rPr/>
        <w:t xml:space="preserve">zna zasady prawa autorskiego i ochrony własności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magisterskiej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PDYM_U01: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magisterskiej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PDYM_U02: </w:t>
      </w:r>
    </w:p>
    <w:p>
      <w:pPr/>
      <w:r>
        <w:rPr/>
        <w:t xml:space="preserve">potrafi ocenić przydatność i wybrać narzędzia do realizacji złożonego zadania inżynierskiego lub badawczego, w razie potrzeby opracowując nowe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magisterskiej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T2A_U16, T2A_U18</w:t>
      </w:r>
    </w:p>
    <w:p>
      <w:pPr>
        <w:keepNext w:val="1"/>
        <w:spacing w:after="10"/>
      </w:pPr>
      <w:r>
        <w:rPr>
          <w:b/>
          <w:bCs/>
        </w:rPr>
        <w:t xml:space="preserve">Efekt PDYM_U03: </w:t>
      </w:r>
    </w:p>
    <w:p>
      <w:pPr/>
      <w:r>
        <w:rPr/>
        <w:t xml:space="preserve">potrafi przygotować specyfikację złożonego zadania inżynierskiego lub zadania o charakterze badawczym, także koncepcyjnie nowego, z uwzględnieniem aspektów pozatechnicznych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ciągu semestru, ocena sprawozdania z pracowni dyplomowej lub pracy dyplomowej magisterskiej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PDYM_U04: </w:t>
      </w:r>
    </w:p>
    <w:p>
      <w:pPr/>
      <w:r>
        <w:rPr/>
        <w:t xml:space="preserve">potrafi przygotować, w ustalonym zakresie, pracę dyplomową magisterską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magisterskiej lub jej ustalonych fragmentów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PDYM_K01: </w:t>
      </w:r>
    </w:p>
    <w:p>
      <w:pPr/>
      <w:r>
        <w:rPr/>
        <w:t xml:space="preserve">potrafi zaplanować i zrealizować zadania związane z przygotowaniem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magisterskiej lub jej ustalonych fragmentów i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2025-06-18T22:35:46+02:00</dcterms:created>
  <dcterms:modified xsi:type="dcterms:W3CDTF">2025-06-18T22:35:46+02:00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