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Języki programowania</w:t>
      </w:r>
    </w:p>
    <w:p>
      <w:pPr>
        <w:keepNext w:val="1"/>
        <w:spacing w:after="10"/>
      </w:pPr>
      <w:r>
        <w:rPr>
          <w:b/>
          <w:bCs/>
        </w:rPr>
        <w:t xml:space="preserve">Koordynator przedmiotu: </w:t>
      </w:r>
    </w:p>
    <w:p>
      <w:pPr>
        <w:spacing w:before="20" w:after="190"/>
      </w:pPr>
      <w:r>
        <w:rPr/>
        <w:t xml:space="preserve">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JP</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30 godz wykład,
30 godz laboratorium,
15 godz projekt,
10 godz przygotowanie do wykładu, 
10 godz konsultacje,
  5 godz obrona projektów,
15 godz przygotowanie projektu 
15 godz przygotowanie i sprawozdania do laboratoriów
 10 godz Przygotowanie do kolokwiów
Razem 140 godz - 6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30 godz laboratorium,
15 godz projekt,
10 godz konsultacje,
  5 obrona projektów,
Razem 90 godz - 5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laboratorium,
15 godz projekt,
  5 obrona projektów,
15 przygotowanie projektu, 
15 przygotowanie i sprawozdania do laboratoriów
Razem 80 godz - 4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
</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1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  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
</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znajmomość języka C i C++</w:t>
      </w:r>
    </w:p>
    <w:p>
      <w:pPr>
        <w:spacing w:before="60"/>
      </w:pPr>
      <w:r>
        <w:rPr/>
        <w:t xml:space="preserve">Weryfikacja: </w:t>
      </w:r>
    </w:p>
    <w:p>
      <w:pPr>
        <w:spacing w:before="20" w:after="190"/>
      </w:pPr>
      <w:r>
        <w:rPr/>
        <w:t xml:space="preserve">dwa sprawdziany, laboratorium, projekt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umiejętność projektowania i kodowania programów w języku strukturalnym C i obiektowym C++</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T1A_U02, T1A_U07, T1A_U03, T1A_U06, T1A_U07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wagi umiejętności programowania w życiu społecznym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2026-10-01T17:54:59+02:00</dcterms:created>
  <dcterms:modified xsi:type="dcterms:W3CDTF">2026-10-01T17:54:59+02:00</dcterms:modified>
</cp:coreProperties>
</file>

<file path=docProps/custom.xml><?xml version="1.0" encoding="utf-8"?>
<Properties xmlns="http://schemas.openxmlformats.org/officeDocument/2006/custom-properties" xmlns:vt="http://schemas.openxmlformats.org/officeDocument/2006/docPropsVTypes"/>
</file>