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Wojciech WANACKI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JA1WR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zajęciach 
30 h - przygotowanie do zajęć
  4 h - przygotowanie prac pisemnych
  8 h - przygotowanie do kartkówek
  3 h - przygotowanie do test modułowego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A3/B1 (poziom zaawansowania po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zdania egzaminu B2 wymaganego przez MEN, w tym opanowanie w stopniu wystarczającym czterech podstawowych umiejętności: słuchanie, rozumienie czytania, znajomość struktur gramatycznych w praktycznych użyciu, zredagowanie pracy pisemnej typu wypracowanie: list nieoficjalny, oficjalny (zażalenie, list motywacyjny etc.), opowiadanie (ang. story), raport (ang. report).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obejmują rozwijanie umiejętności językowych w następujących obszarach:
1. Użycie czasów Simple Present i  Present Continuous
2. Użycie czasów Simple Past i Past Perfect
3. Przysłówki częstotliwości
4. Stopniowanie przymiotników i przysłówków
5. Umiejętność korzystania ze słowników
6. Umiejętność rozwijania słownictwa we własnym zakresie
7. Kolokacje
8. Słowotwórstwo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 
- 3 krótkie sprawdziany pisemne w trakcie semestru
- 3-5 krótkich prac pisemnych domowych
- test modułowy pod koniec semestru (z wagą 60%). 
Na ocenę ma wpływ frekwencja na zajęciach (dopuszczalne są co najwyżej 3 nieobecności nieusprawiedliwione, przy większej liczbie nieobecności nieusprawiedliwionych ocena jest obniżana do co najwyżej dostatecznej) oraz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Mann, N. Kenny, J. Bell, R. Gower "First certificate expert. Coursebook", Pearson Longman, 2008.
R. Mann, N. Kenny, J. Bell, R. Gower "First certificate expert. Student's resource book", Pearson Longman,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JA1WR_W01: </w:t>
      </w:r>
    </w:p>
    <w:p>
      <w:pPr/>
      <w:r>
        <w:rPr/>
        <w:t xml:space="preserve">posiada wiedzę na temat  podstawowych struktur gramatycznych oraz wymaganego zakresu słownictwa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kartkówek, prac pisemnych i testu modułowego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JA1WR_U01: </w:t>
      </w:r>
    </w:p>
    <w:p>
      <w:pPr/>
      <w:r>
        <w:rPr/>
        <w:t xml:space="preserve">potrafi zredagować prosty tekst formalny i nieformalny ukierunkowany na konkretną celowość (informacja, rozrywka, zawiadomienie, zażalenie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T1A_U06,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JA1WR_K01: </w:t>
      </w:r>
    </w:p>
    <w:p>
      <w:pPr/>
      <w:r>
        <w:rPr/>
        <w:t xml:space="preserve">potrafi pracować w parach lub zespołach 3-, 4-osobowych w celu wyciągnięcia informacji od partnera i zrelacjonowania uzyskanej informacji całej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2026-10-01T17:52:31+02:00</dcterms:created>
  <dcterms:modified xsi:type="dcterms:W3CDTF">2026-10-01T17:52:31+02:00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