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ciała stałego</w:t>
      </w:r>
    </w:p>
    <w:p>
      <w:pPr>
        <w:keepNext w:val="1"/>
        <w:spacing w:after="10"/>
      </w:pPr>
      <w:r>
        <w:rPr>
          <w:b/>
          <w:bCs/>
        </w:rPr>
        <w:t xml:space="preserve">Koordynator przedmiotu: </w:t>
      </w:r>
    </w:p>
    <w:p>
      <w:pPr>
        <w:spacing w:before="20" w:after="190"/>
      </w:pPr>
      <w:r>
        <w:rPr/>
        <w:t xml:space="preserve">prof. dr Jan SZMIDT, dr inż. Agnieszka ZARĘBA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FCSM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(30 godz.); 
- zajęcia laboratoryjne; w ramach tych zajęć student wykonuje cztery trzygodzinne ćwiczenia dotyczące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(12 godz.);
- egzamin trwający 2 godziny;
- student może ponadto uczestniczyć w:
                     konsultacjach wykładowych prowadzonych co tydzień w wymiarze 1 godz.;  
                     czterech dwugodzinnych konsultacjach laboratoryjnych;
                     konsultacjach przed egzaminem w wymiarze 2 godzin (uwzględniono tylko jeden termin egzaminu)  
                     (łącznie 15 x 1 + 4 x 2 + 2 = 25 godz.).
Bilans nakładu pracy przeciętnego studenta wygląda następująco:
- 30 godz. udział w wykładach;
- 15 godz. przygotowanie do kolejnych wykładów; 
- 12 godz.realizacja ćwiczeń laboratoryjnych  (obejmuje także przygotowanie sprawozdań);
- 8 godz. przygotowanie do realizacji ćwiczeń laboratoryjnych (przejrzenie materiałów wykładowych i literatury oraz instrukcji wykonawczych do laboratoriów; wstępne przygotowanie formularza sprawozdania);
- 7 godz. udział w konsultacjach wykładowych (założono, że student korzysta z konsultacji 7 razy w semestrze);
- 4 godz. udział w konsultacjach związanych z realizacją ćwiczeń laboratoryjnych  (założono, że student korzysta z „regularnych” konsultacji 4 razy w semestrze);
- 15 godz. przygotowanie do trzech kolokwium  (pominięto ewentualne sprawdziany poprawkowe pisemne bądź ustne).
- 2 godz. egzamin końcowy
- 10 godz. przygotowanie do egzaminu (w tym 1 godzina konsultacji przed egzaminem).
Łączny nakład pracy studenta wynosi zatem: 30 + 15 + 12 + 8 + 7 + 4 + 15 + 2 + 10  = 113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h - udział w wykładach;
12 h - realizacja ćwiczeń laboratoryjnych  (obejmuje także przygotowanie sprawozdań);
  7 h - udział w konsultacjach wykładowych (założono, że student korzysta z konsultacji 7 razy w semestrze);
  4 h - udział w konsultacjach związanych z realizacją ćwiczeń laboratoryjnych  (założono, że student korzysta z „regularnych” konsultacji 4 razy w semestrze);
  2 h - egzamin końcowy
  1 h - konsultacji przed egzaminem.
ŁĄCZNIE: 30 + 12 + 7 + 4 + 2 + 1 = 56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h - realizacja ćwiczeń laboratoryjnych  (obejmuje także przygotowanie sprawozdań);
  8 h - przygotowanie do realizacji ćwiczeń laboratoryjnych (przejrzenie materiałów wykładowych i literatury oraz instrukcji wykonawczych do laboratoriów; wstępne przygotowanie formularza  sprawozdania);
4 h - udział w konsultacjach związanych z realizacją ćwiczeń laboratoryjnych  (założono, że student korzysta z „regularnych” konsultacji 4 razy w semestrze).
ŁĄCZNIE 12 + 8 + 4 = 24 h,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 podstawowymi zjawiskami fizycznymi występującymi w ciałach stałych (ze szczególnym uwzględnieniem półprzewodników), 
- własnościami elektrycznymi i optycznymi tych materiałów 
-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4. Dynamika elektronu w ciele stałym. Pojęcie i właściwości dziury. Statystyka nośników ładunku elektrycznego w stanie równowagi termodynamicznej. Koncentracje nierównowagowe. 
5. Zakłócenie koncentracji nośników równowagowych w półprzewodniku. 
6. Rodzaje i mechanizmy generacji i rekombinacji nośników ładunku. 
7. Transport nośników w ciele stałym - prąd unoszenia, prąd dyfuzyjny. 
8. Równania charakterystyczne: Maxwella,  Poissona, ciągłości. 
9. Przykładowe przyrządy półprzewodnikowe: dioda Schottky'ego, kondensator MIS.
Program laboratorium obejmuje cztery trzygodzinne ćwiczenia z zakresu następującej tematyki:
1. zjawiska termoelektryczne i fotoelektryczne w półprzewodnikach;
2. transport nośników w strukturach półprzewodnikowych;
3. oddziaływanie polowe i napięcia charakterystyczne w strukturach metal-półprzewodnik oraz MIS.
</w:t>
      </w:r>
    </w:p>
    <w:p>
      <w:pPr>
        <w:keepNext w:val="1"/>
        <w:spacing w:after="10"/>
      </w:pPr>
      <w:r>
        <w:rPr>
          <w:b/>
          <w:bCs/>
        </w:rPr>
        <w:t xml:space="preserve">Metody oceny: </w:t>
      </w:r>
    </w:p>
    <w:p>
      <w:pPr>
        <w:spacing w:before="20" w:after="190"/>
      </w:pPr>
      <w:r>
        <w:rPr/>
        <w:t xml:space="preserve">Sprawdzanie założonych efektów kształcenia realizowane jest przez:
- ocenę wiedzy i umiejętności wykazanych na trzech pisemnym kolokwiach  z pytaniami o charakterze teoretycznym i ewentualnie z problemami rachunkowymi (w niektórych przypadkach na kolokwium student może korzystać z dozwolonych materiałów dydaktycznych);
- ocenę wiedzy i umiejętności związanych z realizacją zajęć laboratoryjnych – ocenie podlega: wykonanie części pomiarowej i obliczeniowej, protokół, analiza wyników, sprawdzian końcowy (ustny lub pisemny); 
- ocenę pisemnego egzaminu końcowego  (w szczególnych przypadkach wysokiej oceny pracy studenta w trakcie semestru egzamin ten może być przeprowadzony w formie ustnej);
- ocenę rozwiązań problemów podanych przed kolokwiami, 
- ocenę aktywności studenta podczas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Hennel "Podstawy elektroniki półprzewodnikowej", WNT, Warszawa 1995.
2. S.M.Sze, Kwok N.Ng "Physics of Semiconductor Devices" J.Wiley &amp; Sons Inc., ISBN: 978-0-471-14323-9, 2006.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powyższymi dokumentami, co poświadcza własnoręcznym podpisem.
Materiały dydaktyczne do laboratoriów (instrukcje wykonawcze oraz pomoce teoretyczne) zamieszczane są na stronie internetowej przedmiotu lub są dostarczane studentom w postaci wydruków.
Materiały pomocnicze do wykładu dostarczane  są studentom  w postaci wydruków (częściowo na początku semestru, a  następnie w miarę potrzeb w trakcie kolejnych wykładów)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FCSM_W01: </w:t>
      </w:r>
    </w:p>
    <w:p>
      <w:pPr/>
      <w:r>
        <w:rPr/>
        <w:t xml:space="preserve">1. Ma ugruntowaną wiedzę dotyczącą fundamentalnych praw i zasad mechaniki kwantowej. 
2. Ma podstawową wiedzę dotyczącą zjawisk zachodzących w półprzewodniku w stanie równowagi termodynamicznej i w stanie nierównowagi termodynamicznej. 
3. Ma podstawową wiedzę dotyczącą rodzajów i mechanizmów generacji-rekombinacji nośników ładunku oraz mechanizmów ich transportu w półprzewodnikach. Zna zasady działania Diody Schotky'ego oraz kondensatora MIS. 
Ma uporządkowaną wiedzę z zakresu działania badanych przyrządów półprzewodnikowych.
</w:t>
      </w:r>
    </w:p>
    <w:p>
      <w:pPr>
        <w:spacing w:before="60"/>
      </w:pPr>
      <w:r>
        <w:rPr/>
        <w:t xml:space="preserve">Weryfikacja: </w:t>
      </w:r>
    </w:p>
    <w:p>
      <w:pPr>
        <w:spacing w:before="20" w:after="190"/>
      </w:pPr>
      <w:r>
        <w:rPr/>
        <w:t xml:space="preserve">Trzy sprawdziany pisemne (kolokwia) z zakresu wykładu oraz egzamin końcowy.
W czterech ćwiczeniach laboratoryjnych ocena:  wykonania części pomiarowej i obliczeniowej, formy i poprawności protokołu, analizy wyników oraz sprawdzianu końcowego (ustnego lub pisemnego).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FCSM_W02: </w:t>
      </w:r>
    </w:p>
    <w:p>
      <w:pPr/>
      <w:r>
        <w:rPr/>
        <w:t xml:space="preserve">Ma wiedzę na temat zasad przeprowadzania, dokumentowania i opracowywania wyników pomiarów charakterystyk prądowo-napięciowych i pojemnościowo-napięciowych podstawowych struktur półprzewodnikowych. Ma podstawą wiedzę do oceny poprawności dokonanych pomiarów oraz analizy błędów (zgodność lub niezgodność z przebiegami teoretycznymi oraz wyjaśnianie podstawowych przyczyn nieidealności charakterystyk).</w:t>
      </w:r>
    </w:p>
    <w:p>
      <w:pPr>
        <w:spacing w:before="60"/>
      </w:pPr>
      <w:r>
        <w:rPr/>
        <w:t xml:space="preserve">Weryfikacja: </w:t>
      </w:r>
    </w:p>
    <w:p>
      <w:pPr>
        <w:spacing w:before="20" w:after="190"/>
      </w:pPr>
      <w:r>
        <w:rPr/>
        <w:t xml:space="preserve">Ocenie podlega: wykonanie części pomiarowej i obliczeniowej, protokół oraz analiza wyników w czterech ćwiczeniach laboratoryjnych.
</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FCSM_U01: </w:t>
      </w:r>
    </w:p>
    <w:p>
      <w:pPr/>
      <w:r>
        <w:rPr/>
        <w:t xml:space="preserve">1. Potrafi zmierzyć podstawowe charakterystyki prądowo-napięciowe prostych elementów półprzewodnikowych (np. fotorezystora, fotodiody, termistora, diod ze złączem m-s).
2. Potrafi zmierzyć charakterystyki pojemnościowo-napięciowe kondensatora MIS.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7. Próbuje formułować samodzielne wnioski podsumowujące uzyskane wyniki.
8. Umie posługiwać się przyrządami pomiarowymi.
</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FCSM_U02: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złącze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
</w:t>
      </w:r>
    </w:p>
    <w:p>
      <w:pPr>
        <w:spacing w:before="60"/>
      </w:pPr>
      <w:r>
        <w:rPr/>
        <w:t xml:space="preserve">Weryfikacja: </w:t>
      </w:r>
    </w:p>
    <w:p>
      <w:pPr>
        <w:spacing w:before="20" w:after="190"/>
      </w:pPr>
      <w:r>
        <w:rPr/>
        <w:t xml:space="preserve">Ocenie podlegają trzy kolokwia wykładowe, cztery sprawdziany na ćwiczeniach laboratoryjnych oraz egzamin końcowy</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FCSM_K01: </w:t>
      </w:r>
    </w:p>
    <w:p>
      <w:pPr/>
      <w:r>
        <w:rPr/>
        <w:t xml:space="preserve">Umie pracować indywidualnie i w zespole, dzielić zadania pomiędzy członków zespołu, dyskutować i wspólnie wyciągać wnioski.
</w:t>
      </w:r>
    </w:p>
    <w:p>
      <w:pPr>
        <w:spacing w:before="60"/>
      </w:pPr>
      <w:r>
        <w:rPr/>
        <w:t xml:space="preserve">Weryfikacja: </w:t>
      </w:r>
    </w:p>
    <w:p>
      <w:pPr>
        <w:spacing w:before="20" w:after="190"/>
      </w:pPr>
      <w:r>
        <w:rPr/>
        <w:t xml:space="preserve">Ocena pracy podczas wykonywania ćwiczeń laboratoryjnych, sprawozdania z ćwiczeń, omówienia wyników podczas końcowej rozmowy z prowadzącym zajęcia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2026-03-20T22:06:46+01:00</dcterms:created>
  <dcterms:modified xsi:type="dcterms:W3CDTF">2026-03-20T22:06:46+01:00</dcterms:modified>
</cp:coreProperties>
</file>

<file path=docProps/custom.xml><?xml version="1.0" encoding="utf-8"?>
<Properties xmlns="http://schemas.openxmlformats.org/officeDocument/2006/custom-properties" xmlns:vt="http://schemas.openxmlformats.org/officeDocument/2006/docPropsVTypes"/>
</file>