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20 godzin, w tym:
a) udział w ćwiczeniach - 16 godzin
b) udział w konsultacjach - 4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- 16 godzin
b) udział w konsultacjach - 4 godziny
a) przygotowanie do ćwiczeń - 8 godzin
b) wykonanie zadań sprawdzających omawiany temat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analizy map glebowych pod kątem genezy gleb, oceny ich właściwości fizycznych i chemicznych oraz jakości. Ocena stopnia zagrożeń gleb w wyniku ich degradacji. Praktyczne zastosowanie materiałów kartograficznych i opisowych. </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GK.NMS323_W01: </w:t>
      </w:r>
    </w:p>
    <w:p>
      <w:pPr/>
      <w:r>
        <w:rPr/>
        <w:t xml:space="preserve">Ma  wiedzę dotycząca ochrony gleb użytkowanych rolniczo</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GK.NMS323_W02: </w:t>
      </w:r>
    </w:p>
    <w:p>
      <w:pPr/>
      <w:r>
        <w:rPr/>
        <w:t xml:space="preserve">ma wiedzę na temat bonitacji i waloryzacji gleb w wycenie nieruchomości rolnych i leśnych</w:t>
      </w:r>
    </w:p>
    <w:p>
      <w:pPr>
        <w:spacing w:before="60"/>
      </w:pPr>
      <w:r>
        <w:rPr/>
        <w:t xml:space="preserve">Weryfikacja: </w:t>
      </w:r>
    </w:p>
    <w:p>
      <w:pPr>
        <w:spacing w:before="20" w:after="190"/>
      </w:pPr>
      <w:r>
        <w:rPr/>
        <w:t xml:space="preserve">Ocena wykonanych ćwiczeń,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GK.NMS323_W03: </w:t>
      </w:r>
    </w:p>
    <w:p>
      <w:pPr/>
      <w:r>
        <w:rPr/>
        <w:t xml:space="preserve">Ma wiedzę dotycząca metod oceny jakości i przydatności rolniczej gleb oraz kryteriów klasyfikujących gleby.Ma wiedzę dotyczącą gleboznawczej klasyfikacji gruntów, aktów prawnych odnoszących się do tego działania oraz materiałów niezbędnych do jej przeprowadzenia zgodnie z wymogami formalno-prawnymi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2026-01-15T20:11:29+01:00</dcterms:created>
  <dcterms:modified xsi:type="dcterms:W3CDTF">2026-01-15T20:11:29+01:00</dcterms:modified>
</cp:coreProperties>
</file>

<file path=docProps/custom.xml><?xml version="1.0" encoding="utf-8"?>
<Properties xmlns="http://schemas.openxmlformats.org/officeDocument/2006/custom-properties" xmlns:vt="http://schemas.openxmlformats.org/officeDocument/2006/docPropsVTypes"/>
</file>