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pomiarach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Witold Prószyński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godzin, w tym:
a) udział w wykładach - 8 godzin,
b) udział w ćwiczeniach - 8 godzin,
c) udział w konsultacjach - 2 godziny.
2. Praca własna studenta - 14 godzin, w tym:
a) wykonanie (w domu) niezbędnych analiz i obliczeń oraz operatów z ćwiczeń projektowych - 10 godzin,
b) przygotowanie do zaliczenia - 4 godziny.
Razem: 32 godziny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udział w wykładach - 8 godzin,
b) udział w ćwiczeniach - 8 godzin,
c)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- 18 godzin, w tym:
a) udział w ćwiczeniach - 8 godzin,
b) wykonanie (w domu) niezbędnych analiz i obliczeń oraz operatów z ćwiczeń projektowych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matema-tycznych stosowanych w badaniu przemieszczeń – rys ewolucyjny i stan aktualny. Modele matematyczne do badania przemieszczeń bazujące na kinematycznym modelu sieci. Modele objaśniające i modele typu „wejście-wyjście”. Filtr Kalmana – założenia i podstawowe zależności. Koncepcja modelu dwuetapowego Perelmutera. Istota podejścia „back analysis” Chena.
ĆWICZENIA PROJEKTOWE
1. Przykład zastosowania jednoepokowego modelu kinematycznego sieci (sieć pozioma).
2.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zaliczenie. Treści wykładu podlegają zaliczeniu jeśli wykład nie kończy się egzaminem.
Zaliczenie ćwiczeń projektowych :obowiązek uczestnictwa w zajęciach; dopuszczalne są np. 3 nieobecności usprawiedliwione. Obowiązek usprawiedliwienia nieobecności w terminie np. 1 tygodnia po nieobecności na zajęciach. Należy określić sposób odrabiania zaległych zajęć. 
Warunkiem dopuszczenia do zaliczania wykładu jest zaliczenie ćwiczeń. 
Tryb i terminarz zaliczeń:
•	Wykład-zaliczenie – sprawdzian z wykładów na ostatniej godzinie wykładu w semestrze. Kolokwium poprawkowe wyznaczone w sesji w terminie nie kolidującym z Harmonogramem Sesji; 
•	Ćwiczenia projektowe. zaliczone na podstawie zaliczenia każdego z tematów ćwiczeniowych oraz zaliczenia  pracy semestralnej, w terminie – ostatnie zajęcia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(2006) Podstawy geodezyjnego wyznaczania przemieszczeń. Pojęcia i elementy metodyki. , Oficyna Wydawnicza PW, Warszawa
2.  Materiał podawany na wykładach (z publikacji anglojęzycznych)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GK.NMS406_W1: </w:t>
      </w:r>
    </w:p>
    <w:p>
      <w:pPr/>
      <w:r>
        <w:rPr/>
        <w:t xml:space="preserve">zna podstawowe cechy zaawansowanych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GK.NMS406_W2: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GK.NMS406_W6: </w:t>
      </w:r>
    </w:p>
    <w:p>
      <w:pPr/>
      <w:r>
        <w:rPr/>
        <w:t xml:space="preserve">zna przykładowe nowoczesne rozwiązania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GK.NMS406_K2: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2026-10-01T04:16:23+02:00</dcterms:created>
  <dcterms:modified xsi:type="dcterms:W3CDTF">2026-10-01T04:16:23+02:00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