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 mgr Agnieszka Nowakowska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SIK.214</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70 (udział w wykładach: 15 x 3 godz. = 45 godz., udział w konsultacjach: 5 x 1 godz. = 5 godz., przygotowanie do egzaminu i uczestnictwo w egzaminie: 18 godz. + 2 godz. = 20 godz. Łączny nakład pracy studenta wynosi 70 godz.,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52 (udział w wykłdach: 15 x 3 godz. = 45 godz., udział w konsultacjach: 5vx 1 godz. = 5 godz. uczestnictwo w egzaminie: 2 godz. Nakład pracy studenta w zajęciach wymagających bezpośredniego udziału nauczyciela akademickiego w w zajęciach wynosi 52 godz.,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(przygotowanie do egzaminu = 18 godz.,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orientacja w prezentacji zjawisk społecznych i gospodarczych za pomocą danych statystycznych.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Zapoznanie studentów z procesami demograficznymi i podstawowymi zadaniami i zakresami statystyki publicznej</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Program Badań Statystycznych Statystyki Publicznej
16. Rejestry urzędowe: REGON, TERYT
17. Zasoby informacyjne statystyki publicznej
18.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7 - 9 pytań z zakresu wiedzy przedstawianej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Rozwój miast w Polsce. Raport wprowadzający MRR opracowany na potrzeby przygotowania przeglądu OECD krajowej polityki miejskiej w Polsce, 2010, MRR, Warszawa 
Liszewski S. (red.), 2008, Geografia urbanistyczna, Wydawnictwo Uniwersytetu Łódzkiego, Łódź.
Wrona J., Rek J., 2006, Podstawy geografii ekonomicznej. PWE, Warszawa.
Węcławowicz G., Bański J., Degórski M., Komornicki T., Korcelli P., Śleszyński P., 2006, Przestrzenne zagospodarowanie Polski na początku XXI wieku. PAN, IG i PZ , Monografie tom 6, Warszawa. 
Domański R. 2004, Geografia ekonomiczna Ujęcie dynamiczne. PWN, Warszawa.
Eurostat Regional Yearbook 2014, 2014, EUROSTAT
Informator GUS, Główny Urząd Statystyczny, Warszawa 2014
Statystycznie mówiąc, Główny Urząd Statystyczny, Warszawa 2013
Prognoza ludności na lata 2014-2050, Główny Urząd Statystyczny, Warszawa 2014
</w:t>
      </w:r>
    </w:p>
    <w:p>
      <w:pPr>
        <w:keepNext w:val="1"/>
        <w:spacing w:after="10"/>
      </w:pPr>
      <w:r>
        <w:rPr>
          <w:b/>
          <w:bCs/>
        </w:rPr>
        <w:t xml:space="preserve">Witryna www przedmiotu: </w:t>
      </w:r>
    </w:p>
    <w:p>
      <w:pPr>
        <w:spacing w:before="20" w:after="190"/>
      </w:pPr>
      <w:r>
        <w:rPr/>
        <w:t xml:space="preserve">www.gospodarkaprzestrzenna.pw.edu.pl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W02: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
      </w:r>
    </w:p>
    <w:p>
      <w:pPr>
        <w:keepNext w:val="1"/>
        <w:spacing w:after="10"/>
      </w:pPr>
      <w:r>
        <w:rPr>
          <w:b/>
          <w:bCs/>
        </w:rPr>
        <w:t xml:space="preserve">Efekt W01: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
      </w:r>
    </w:p>
    <w:p>
      <w:pPr>
        <w:pStyle w:val="Heading3"/>
      </w:pPr>
      <w:bookmarkStart w:id="4" w:name="_Toc4"/>
      <w:r>
        <w:t>Profil ogólnoakademicki - umiejętności</w:t>
      </w:r>
      <w:bookmarkEnd w:id="4"/>
    </w:p>
    <w:p>
      <w:pPr>
        <w:keepNext w:val="1"/>
        <w:spacing w:after="10"/>
      </w:pPr>
      <w:r>
        <w:rPr>
          <w:b/>
          <w:bCs/>
        </w:rPr>
        <w:t xml:space="preserve">Efekt U01: </w:t>
      </w:r>
    </w:p>
    <w:p>
      <w:pPr/>
      <w:r>
        <w:rPr/>
        <w:t xml:space="preserve">potrafi interpretować mapy społeczno-gospdoarcze,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potrafi interpretować zróżnicowania przestrzenne zjawisk gospodarczych i społecznych, ma śwaidomość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
      </w:r>
    </w:p>
    <w:p>
      <w:pPr>
        <w:pStyle w:val="Heading3"/>
      </w:pPr>
      <w:bookmarkStart w:id="5" w:name="_Toc5"/>
      <w:r>
        <w:t>Profil ogólnoakademicki - kompetencje społeczne</w:t>
      </w:r>
      <w:bookmarkEnd w:id="5"/>
    </w:p>
    <w:p>
      <w:pPr>
        <w:keepNext w:val="1"/>
        <w:spacing w:after="10"/>
      </w:pPr>
      <w:r>
        <w:rPr>
          <w:b/>
          <w:bCs/>
        </w:rPr>
        <w:t xml:space="preserve">Efekt S01: </w:t>
      </w:r>
    </w:p>
    <w:p>
      <w:pPr/>
      <w:r>
        <w:rPr/>
        <w:t xml:space="preserve">nabywa umiejętności konsultowania koncepcji i decyzji związanych z lokalizacją działalności gospodarczej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
      </w:r>
    </w:p>
    <w:p>
      <w:pPr>
        <w:keepNext w:val="1"/>
        <w:spacing w:after="10"/>
      </w:pPr>
      <w:r>
        <w:rPr>
          <w:b/>
          <w:bCs/>
        </w:rPr>
        <w:t xml:space="preserve">Efekt K01: </w:t>
      </w:r>
    </w:p>
    <w:p>
      <w:pPr/>
      <w:r>
        <w:rPr/>
        <w:t xml:space="preserve">rozumiejąc zmienność i dynamikę zjawisk i procesów w przestrzeni geograficznej widzi potrzebę systematycznej aktualizacji i poszerzania wiedzy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p>
      <w:pPr>
        <w:keepNext w:val="1"/>
        <w:spacing w:after="10"/>
      </w:pPr>
      <w:r>
        <w:rPr>
          <w:b/>
          <w:bCs/>
        </w:rPr>
        <w:t xml:space="preserve">Efekt K02: </w:t>
      </w:r>
    </w:p>
    <w:p>
      <w:pPr/>
      <w:r>
        <w:rPr/>
        <w:t xml:space="preserve">rozumie złożoność efektów i konsekwencji działań w przestrzeni, widzi potrzebę ochrony podstawowych wartości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2026-08-19T12:40:38+02:00</dcterms:created>
  <dcterms:modified xsi:type="dcterms:W3CDTF">2026-08-19T12:40:38+02:00</dcterms:modified>
</cp:coreProperties>
</file>

<file path=docProps/custom.xml><?xml version="1.0" encoding="utf-8"?>
<Properties xmlns="http://schemas.openxmlformats.org/officeDocument/2006/custom-properties" xmlns:vt="http://schemas.openxmlformats.org/officeDocument/2006/docPropsVTypes"/>
</file>