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ograniczonego wyboru - blok B Planowanie przestrzenne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Małgorzata Ewa Sikorska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GK.NIK508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30 godzin, w tym:
a) wykład - 8 godz.
b) ćwiczenia - 16 godz.
c) konsultacje - 6 godz.
2. Praca własna studenta: 45 godzin, w tym:
a) 30 godz. - przygotowanie projektu;
b) 15 godz. - przygotowywanie się do zaliczenia.
RAZEM: 75 godzin, co odpowiada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Liczba godzin kontaktowych: 30 godzin, w tym:
a) wykład - 8 godz.
b) ćwiczenia - 16 godz.
c) konsultacje - 6 godz.
RAZEM: 30 godzin, co odpowiada 1.2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1.8 ECTS - 46 godz., w tym:
a) uczestnictwo w ćwiczeniach - 16 godz.
b) przygotowanie projektu - 30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studenta z problematyką planowania miejscowego oraz planowania regionalnego (planowanie na poziomie województwa)  i planowania na szczeblu krajowym. 
Nabycie przez studenta  wiedzy dotyczącej zakresu, metod  i procedur sporządzania miejscowych planów zagospodarowania przestrzennego, planów zagospodarowania przestrzennego województw, oraz zakresu analiz i rozstrzygnięć zawartych w Koncepcji Przestrzennego Zagospodarowania Kraju.  Nabycie umiejętności interpretowania zapisów dokumentów planistycznych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Procedury sporządzania  i zakres problemowy opracowań planistycznych z zakresu planowania miejscowego, planowania na szczeblu wojewódzkim i planowania na szczeblu krajowym.
Ocena zgodności planu zagospodarowania przestrzennego województwa  i  studium uwarunkowań i kierunków zagospodarowania przestrzennego gminy
Interpretacja urbanistyczna zapisów miejscowego planu zagospodarowania przestrzennego
Ocena spójności planu miejscowego i studium uwarunkowań i kierunków zagospodarowania przestrzennego gminy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sprawdzianu  wiedzy z wykładów  - odpowiedzi  na  przygotowane pytania z zakresu zawartości merytorycznej dokumentów planistycznych
Ocena opracowania projektu urbanistycznego - interpretacji  przestrzennej wybranego miejscowego planu zagospodarowania przestrzennego  fragmentu obejmującego tereny wskazane do zagospodarowania pod zabudowę  mieszkaniową jednorodzinną różnych typów (szeregowa, bliźniacza, wolnostojąca) i  usługi towarzyszące, oraz raportu z obliczeniami uzyskanych wskaźników intensywności zabudowy i wskaźnika PBC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GK.NIK508_W1: </w:t>
      </w:r>
    </w:p>
    <w:p>
      <w:pPr/>
      <w:r>
        <w:rPr/>
        <w:t xml:space="preserve">zna merytoryczną zawartość dokumentów planistycznych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GK.NIK508_U1: </w:t>
      </w:r>
    </w:p>
    <w:p>
      <w:pPr/>
      <w:r>
        <w:rPr/>
        <w:t xml:space="preserve">potrafi zinterpretować zapisy dokumentów planistycznych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 urbanistycznego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2025-07-05T07:06:03+02:00</dcterms:created>
  <dcterms:modified xsi:type="dcterms:W3CDTF">2025-07-05T07:06:03+02:00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